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80821" w14:textId="77777777" w:rsidR="00EC03A5" w:rsidRPr="007A4A8C" w:rsidRDefault="00EC03A5" w:rsidP="007A4A8C">
      <w:pPr>
        <w:spacing w:after="0"/>
        <w:rPr>
          <w:b/>
        </w:rPr>
      </w:pPr>
    </w:p>
    <w:p w14:paraId="4F7CC403" w14:textId="77C1150F" w:rsidR="000B01A4" w:rsidRDefault="00DC4C91" w:rsidP="000B01A4">
      <w:pPr>
        <w:pStyle w:val="ListParagraph"/>
        <w:numPr>
          <w:ilvl w:val="0"/>
          <w:numId w:val="1"/>
        </w:numPr>
        <w:spacing w:after="0"/>
      </w:pPr>
      <w:r>
        <w:t>Working group n</w:t>
      </w:r>
      <w:r w:rsidR="000B01A4" w:rsidRPr="003110FB">
        <w:t>ame:</w:t>
      </w:r>
    </w:p>
    <w:p w14:paraId="4D0C441D" w14:textId="77777777" w:rsidR="0074650C" w:rsidRDefault="0074650C" w:rsidP="0074650C">
      <w:pPr>
        <w:spacing w:after="0"/>
      </w:pPr>
    </w:p>
    <w:p w14:paraId="06D53375" w14:textId="2C520ED9" w:rsidR="0074650C" w:rsidRPr="0074650C" w:rsidRDefault="002126A8" w:rsidP="002126A8">
      <w:pPr>
        <w:spacing w:after="0"/>
        <w:ind w:left="720"/>
        <w:outlineLvl w:val="0"/>
        <w:rPr>
          <w:i/>
          <w:color w:val="0070C0"/>
        </w:rPr>
      </w:pPr>
      <w:r>
        <w:rPr>
          <w:i/>
          <w:color w:val="0070C0"/>
        </w:rPr>
        <w:t>Cultivation</w:t>
      </w:r>
      <w:r w:rsidR="0074650C" w:rsidRPr="0074650C">
        <w:rPr>
          <w:i/>
          <w:color w:val="0070C0"/>
        </w:rPr>
        <w:t xml:space="preserve"> Working Group</w:t>
      </w:r>
    </w:p>
    <w:p w14:paraId="403A0A8A" w14:textId="77777777" w:rsidR="000B01A4" w:rsidRPr="003110FB" w:rsidRDefault="000B01A4" w:rsidP="000B01A4">
      <w:pPr>
        <w:pStyle w:val="ListParagraph"/>
        <w:spacing w:after="0"/>
      </w:pPr>
    </w:p>
    <w:p w14:paraId="0DB32DFC" w14:textId="142AAB3B" w:rsidR="007746E2" w:rsidRDefault="00DC4C91" w:rsidP="007A4A8C">
      <w:pPr>
        <w:pStyle w:val="ListParagraph"/>
        <w:numPr>
          <w:ilvl w:val="0"/>
          <w:numId w:val="1"/>
        </w:numPr>
        <w:spacing w:after="0"/>
      </w:pPr>
      <w:r>
        <w:t>Individual s</w:t>
      </w:r>
      <w:r w:rsidR="007746E2" w:rsidRPr="003110FB">
        <w:t xml:space="preserve">ponsor(s): </w:t>
      </w:r>
    </w:p>
    <w:p w14:paraId="61C89594" w14:textId="77777777" w:rsidR="0074650C" w:rsidRDefault="0074650C" w:rsidP="0074650C">
      <w:pPr>
        <w:pStyle w:val="ListParagraph"/>
        <w:spacing w:after="0"/>
      </w:pPr>
    </w:p>
    <w:p w14:paraId="7E6D92DC" w14:textId="2D90F1A6" w:rsidR="0074650C" w:rsidRPr="0074650C" w:rsidRDefault="000C526C" w:rsidP="002126A8">
      <w:pPr>
        <w:spacing w:after="0"/>
        <w:ind w:left="720"/>
        <w:jc w:val="both"/>
        <w:outlineLvl w:val="0"/>
        <w:rPr>
          <w:i/>
          <w:color w:val="0070C0"/>
        </w:rPr>
      </w:pPr>
      <w:r>
        <w:rPr>
          <w:i/>
          <w:color w:val="0070C0"/>
        </w:rPr>
        <w:t xml:space="preserve">Armen </w:t>
      </w:r>
      <w:proofErr w:type="spellStart"/>
      <w:r>
        <w:rPr>
          <w:i/>
          <w:color w:val="0070C0"/>
        </w:rPr>
        <w:t>Yemenidjian</w:t>
      </w:r>
      <w:proofErr w:type="spellEnd"/>
      <w:r>
        <w:rPr>
          <w:i/>
          <w:color w:val="0070C0"/>
        </w:rPr>
        <w:t xml:space="preserve"> – Integral Associates, LLC</w:t>
      </w:r>
    </w:p>
    <w:p w14:paraId="2DF7D040" w14:textId="45475532" w:rsidR="000B01A4" w:rsidRPr="0074650C" w:rsidRDefault="002126A8" w:rsidP="0074650C">
      <w:pPr>
        <w:spacing w:after="0"/>
        <w:ind w:left="720"/>
        <w:jc w:val="both"/>
        <w:rPr>
          <w:i/>
          <w:color w:val="0070C0"/>
        </w:rPr>
      </w:pPr>
      <w:r>
        <w:rPr>
          <w:i/>
          <w:color w:val="0070C0"/>
        </w:rPr>
        <w:t>Amanda Connor – Connor &amp; Connor PLLC</w:t>
      </w:r>
    </w:p>
    <w:p w14:paraId="16FCE777" w14:textId="77777777" w:rsidR="000B01A4" w:rsidRPr="003110FB" w:rsidRDefault="000B01A4" w:rsidP="000B01A4">
      <w:pPr>
        <w:spacing w:after="0"/>
      </w:pPr>
    </w:p>
    <w:p w14:paraId="7F488D41" w14:textId="7095E274" w:rsidR="000B01A4" w:rsidRPr="003110FB" w:rsidRDefault="00DC4C91" w:rsidP="000B01A4">
      <w:pPr>
        <w:pStyle w:val="ListParagraph"/>
        <w:numPr>
          <w:ilvl w:val="0"/>
          <w:numId w:val="1"/>
        </w:numPr>
        <w:spacing w:after="0"/>
      </w:pPr>
      <w:r>
        <w:t>Describe the r</w:t>
      </w:r>
      <w:r w:rsidR="000B01A4" w:rsidRPr="003110FB">
        <w:t>ecommendation:</w:t>
      </w:r>
    </w:p>
    <w:p w14:paraId="1D5FEC54" w14:textId="77777777" w:rsidR="00E9081E" w:rsidRDefault="00E9081E" w:rsidP="007471A9">
      <w:pPr>
        <w:spacing w:after="0"/>
        <w:ind w:left="720"/>
      </w:pPr>
    </w:p>
    <w:p w14:paraId="432347E5" w14:textId="1CCCF6AD" w:rsidR="007471A9" w:rsidRPr="007471A9" w:rsidRDefault="007471A9" w:rsidP="007471A9">
      <w:pPr>
        <w:spacing w:after="0"/>
        <w:ind w:left="720"/>
        <w:jc w:val="both"/>
        <w:rPr>
          <w:i/>
          <w:color w:val="0070C0"/>
        </w:rPr>
      </w:pPr>
      <w:r w:rsidRPr="007471A9">
        <w:rPr>
          <w:i/>
          <w:color w:val="0070C0"/>
        </w:rPr>
        <w:t xml:space="preserve">The </w:t>
      </w:r>
      <w:r w:rsidR="002126A8">
        <w:rPr>
          <w:i/>
          <w:color w:val="0070C0"/>
        </w:rPr>
        <w:t>Cultivation</w:t>
      </w:r>
      <w:r w:rsidRPr="007471A9">
        <w:rPr>
          <w:i/>
          <w:color w:val="0070C0"/>
        </w:rPr>
        <w:t xml:space="preserve"> Working Group recommends that the </w:t>
      </w:r>
      <w:r w:rsidR="000C526C">
        <w:rPr>
          <w:i/>
          <w:color w:val="0070C0"/>
        </w:rPr>
        <w:t xml:space="preserve">product acquisition procedures be similar to medical marijuana product acquisition procedures. </w:t>
      </w:r>
    </w:p>
    <w:p w14:paraId="4A3730F6" w14:textId="77777777" w:rsidR="00E9081E" w:rsidRPr="003110FB" w:rsidRDefault="00E9081E" w:rsidP="00E9081E">
      <w:pPr>
        <w:pStyle w:val="ListParagraph"/>
        <w:spacing w:after="0"/>
      </w:pPr>
    </w:p>
    <w:p w14:paraId="425E2003" w14:textId="2FCD5F2E" w:rsidR="00E9081E" w:rsidRDefault="00DC4C91" w:rsidP="00E9081E">
      <w:pPr>
        <w:pStyle w:val="ListParagraph"/>
        <w:numPr>
          <w:ilvl w:val="0"/>
          <w:numId w:val="1"/>
        </w:numPr>
        <w:spacing w:after="0"/>
      </w:pPr>
      <w:r>
        <w:t>Which guiding p</w:t>
      </w:r>
      <w:r w:rsidR="00E9081E" w:rsidRPr="003110FB">
        <w:t>rinciple(s) does this recommendation support?</w:t>
      </w:r>
    </w:p>
    <w:p w14:paraId="0C20B5CE" w14:textId="77777777" w:rsidR="007471A9" w:rsidRDefault="007471A9" w:rsidP="007471A9">
      <w:pPr>
        <w:spacing w:after="0"/>
      </w:pPr>
    </w:p>
    <w:p w14:paraId="5E86E8EE" w14:textId="1AE482DC" w:rsidR="007471A9" w:rsidRPr="00A7001B" w:rsidRDefault="007471A9" w:rsidP="007471A9">
      <w:pPr>
        <w:tabs>
          <w:tab w:val="left" w:pos="9360"/>
        </w:tabs>
        <w:spacing w:after="200" w:line="300" w:lineRule="exact"/>
        <w:ind w:left="720"/>
        <w:jc w:val="both"/>
        <w:rPr>
          <w:rFonts w:cs="Times New Roman"/>
          <w:i/>
          <w:color w:val="0070C0"/>
        </w:rPr>
      </w:pPr>
      <w:r w:rsidRPr="00A7001B">
        <w:rPr>
          <w:rFonts w:cs="Times New Roman"/>
          <w:i/>
          <w:color w:val="0070C0"/>
        </w:rPr>
        <w:t xml:space="preserve">Guiding Principle </w:t>
      </w:r>
      <w:r w:rsidR="002126A8">
        <w:rPr>
          <w:rFonts w:cs="Times New Roman"/>
          <w:i/>
          <w:color w:val="0070C0"/>
        </w:rPr>
        <w:t>1 – Promote the health, safety, and well-being of Nevada’s communities.</w:t>
      </w:r>
    </w:p>
    <w:p w14:paraId="3B86B6F7" w14:textId="24418632" w:rsidR="007471A9" w:rsidRPr="00A7001B" w:rsidRDefault="007471A9" w:rsidP="007471A9">
      <w:pPr>
        <w:tabs>
          <w:tab w:val="left" w:pos="9360"/>
        </w:tabs>
        <w:spacing w:after="200" w:line="300" w:lineRule="exact"/>
        <w:ind w:left="720"/>
        <w:jc w:val="both"/>
        <w:rPr>
          <w:rFonts w:cs="Times New Roman"/>
          <w:i/>
          <w:color w:val="0070C0"/>
        </w:rPr>
      </w:pPr>
      <w:r w:rsidRPr="00A7001B">
        <w:rPr>
          <w:rFonts w:cs="Times New Roman"/>
          <w:i/>
          <w:color w:val="0070C0"/>
        </w:rPr>
        <w:t xml:space="preserve">Guiding Principle </w:t>
      </w:r>
      <w:r w:rsidR="002126A8">
        <w:rPr>
          <w:rFonts w:cs="Times New Roman"/>
          <w:i/>
          <w:color w:val="0070C0"/>
        </w:rPr>
        <w:t>3 – Ensure that youth are protected from the risks associated with marijuana, including preventing the diversion of marijuana to anyone under the age of 21.</w:t>
      </w:r>
    </w:p>
    <w:p w14:paraId="2A1F6440" w14:textId="2B3D82A2" w:rsidR="00A7001B" w:rsidRDefault="00A7001B" w:rsidP="002126A8">
      <w:pPr>
        <w:spacing w:after="0"/>
        <w:ind w:left="720"/>
        <w:jc w:val="both"/>
        <w:rPr>
          <w:i/>
          <w:color w:val="0070C0"/>
        </w:rPr>
      </w:pPr>
      <w:r w:rsidRPr="00A7001B">
        <w:rPr>
          <w:i/>
          <w:color w:val="0070C0"/>
        </w:rPr>
        <w:t xml:space="preserve">Guiding Principle </w:t>
      </w:r>
      <w:r w:rsidR="002126A8">
        <w:rPr>
          <w:i/>
          <w:color w:val="0070C0"/>
        </w:rPr>
        <w:t xml:space="preserve">4 – Propose efficient and effective regulation that is clear and reasonable and not unduly burdensome. </w:t>
      </w:r>
    </w:p>
    <w:p w14:paraId="548FC9CC" w14:textId="77777777" w:rsidR="002126A8" w:rsidRDefault="002126A8" w:rsidP="002126A8">
      <w:pPr>
        <w:spacing w:after="0"/>
        <w:ind w:left="720"/>
        <w:jc w:val="both"/>
        <w:rPr>
          <w:i/>
          <w:color w:val="0070C0"/>
        </w:rPr>
      </w:pPr>
    </w:p>
    <w:p w14:paraId="71C94D6D" w14:textId="0743DC4C" w:rsidR="002126A8" w:rsidRPr="00A7001B" w:rsidRDefault="002126A8" w:rsidP="002126A8">
      <w:pPr>
        <w:spacing w:after="0"/>
        <w:ind w:left="720"/>
        <w:jc w:val="both"/>
        <w:rPr>
          <w:i/>
          <w:color w:val="0070C0"/>
        </w:rPr>
      </w:pPr>
      <w:r>
        <w:rPr>
          <w:i/>
          <w:color w:val="0070C0"/>
        </w:rPr>
        <w:t>Guiding Principle 6 – Establish regulations that are clear and practical, so that interactions between law enforcement (at the local, state and federal levels), consumers, and licensees are predictable and understandable.</w:t>
      </w:r>
    </w:p>
    <w:p w14:paraId="2DC7E08C" w14:textId="77777777" w:rsidR="00E9081E" w:rsidRPr="003110FB" w:rsidRDefault="00E9081E" w:rsidP="00E9081E">
      <w:pPr>
        <w:spacing w:after="0"/>
      </w:pPr>
      <w:bookmarkStart w:id="0" w:name="_GoBack"/>
      <w:bookmarkEnd w:id="0"/>
    </w:p>
    <w:p w14:paraId="5EEC7AF8" w14:textId="77777777" w:rsidR="00A7001B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>What provision(s) of Question 2 does this recommendation apply to?</w:t>
      </w:r>
    </w:p>
    <w:p w14:paraId="793B1973" w14:textId="77777777" w:rsidR="00A7001B" w:rsidRDefault="00A7001B" w:rsidP="00A7001B">
      <w:pPr>
        <w:spacing w:after="0"/>
      </w:pPr>
    </w:p>
    <w:p w14:paraId="1F5A0A2C" w14:textId="77777777" w:rsidR="005276F5" w:rsidRDefault="00E9081E" w:rsidP="005276F5">
      <w:pPr>
        <w:spacing w:after="0"/>
        <w:ind w:left="720"/>
        <w:jc w:val="both"/>
        <w:rPr>
          <w:i/>
          <w:color w:val="0070C0"/>
        </w:rPr>
      </w:pPr>
      <w:r w:rsidRPr="00A7001B">
        <w:rPr>
          <w:i/>
          <w:color w:val="0070C0"/>
        </w:rPr>
        <w:t xml:space="preserve"> </w:t>
      </w:r>
      <w:r w:rsidR="003471AC">
        <w:rPr>
          <w:i/>
          <w:color w:val="0070C0"/>
        </w:rPr>
        <w:t>Question 2 allows</w:t>
      </w:r>
      <w:r w:rsidR="000C526C">
        <w:rPr>
          <w:i/>
          <w:color w:val="0070C0"/>
        </w:rPr>
        <w:t xml:space="preserve"> cultivation and this recommendation addresses how the cultivation facilities will acquire product. </w:t>
      </w:r>
    </w:p>
    <w:p w14:paraId="6C85577C" w14:textId="5C44FDA5" w:rsidR="00E9081E" w:rsidRPr="00A7001B" w:rsidRDefault="003471AC" w:rsidP="005276F5">
      <w:pPr>
        <w:spacing w:after="0"/>
        <w:ind w:left="720"/>
        <w:jc w:val="both"/>
        <w:rPr>
          <w:i/>
          <w:color w:val="0070C0"/>
        </w:rPr>
      </w:pPr>
      <w:r>
        <w:rPr>
          <w:i/>
          <w:color w:val="0070C0"/>
        </w:rPr>
        <w:t xml:space="preserve"> </w:t>
      </w:r>
    </w:p>
    <w:p w14:paraId="527A1772" w14:textId="77777777" w:rsidR="007A4A8C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>What issue(s) does the recommendation resolve?</w:t>
      </w:r>
    </w:p>
    <w:p w14:paraId="4D894321" w14:textId="77777777" w:rsidR="00A7001B" w:rsidRDefault="00A7001B" w:rsidP="00A7001B">
      <w:pPr>
        <w:spacing w:after="0"/>
      </w:pPr>
    </w:p>
    <w:p w14:paraId="7ABEA5B8" w14:textId="68D83A46" w:rsidR="001B0ADC" w:rsidRDefault="00A7001B" w:rsidP="005276F5">
      <w:pPr>
        <w:spacing w:after="0"/>
        <w:ind w:left="720"/>
        <w:jc w:val="both"/>
        <w:rPr>
          <w:i/>
          <w:color w:val="0070C0"/>
        </w:rPr>
      </w:pPr>
      <w:r w:rsidRPr="00A7001B">
        <w:rPr>
          <w:i/>
          <w:color w:val="0070C0"/>
        </w:rPr>
        <w:t>This recommendation would resolve the</w:t>
      </w:r>
      <w:r w:rsidR="000C526C">
        <w:rPr>
          <w:i/>
          <w:color w:val="0070C0"/>
        </w:rPr>
        <w:t xml:space="preserve"> method for cultivation facilities to receive product. </w:t>
      </w:r>
      <w:r w:rsidRPr="00A7001B">
        <w:rPr>
          <w:i/>
          <w:color w:val="0070C0"/>
        </w:rPr>
        <w:t xml:space="preserve"> </w:t>
      </w:r>
    </w:p>
    <w:p w14:paraId="7780B2D8" w14:textId="77777777" w:rsidR="005276F5" w:rsidRPr="00A7001B" w:rsidRDefault="005276F5" w:rsidP="005276F5">
      <w:pPr>
        <w:spacing w:after="0"/>
        <w:ind w:left="720"/>
        <w:jc w:val="both"/>
        <w:rPr>
          <w:i/>
          <w:color w:val="0070C0"/>
        </w:rPr>
      </w:pPr>
    </w:p>
    <w:p w14:paraId="7EE888FD" w14:textId="57F39BB4" w:rsidR="001B0ADC" w:rsidRDefault="001B0ADC" w:rsidP="001B0ADC">
      <w:pPr>
        <w:pStyle w:val="ListParagraph"/>
        <w:numPr>
          <w:ilvl w:val="0"/>
          <w:numId w:val="1"/>
        </w:numPr>
        <w:spacing w:after="0"/>
      </w:pPr>
      <w:r w:rsidRPr="003110FB">
        <w:t>Was there dissent in the group regarding this recommendation?  If yes, please provide a summary of the dissenting opinion regarding the recommendation.</w:t>
      </w:r>
    </w:p>
    <w:p w14:paraId="29284110" w14:textId="77777777" w:rsidR="00A7001B" w:rsidRDefault="00A7001B" w:rsidP="00A7001B">
      <w:pPr>
        <w:spacing w:after="0"/>
      </w:pPr>
    </w:p>
    <w:p w14:paraId="3588FBE3" w14:textId="674900B6" w:rsidR="00E9081E" w:rsidRDefault="00A7001B" w:rsidP="002126A8">
      <w:pPr>
        <w:spacing w:after="0"/>
        <w:ind w:left="720"/>
        <w:outlineLvl w:val="0"/>
        <w:rPr>
          <w:i/>
          <w:color w:val="0070C0"/>
        </w:rPr>
      </w:pPr>
      <w:r w:rsidRPr="00A7001B">
        <w:rPr>
          <w:i/>
          <w:color w:val="0070C0"/>
        </w:rPr>
        <w:t>No dissent</w:t>
      </w:r>
    </w:p>
    <w:p w14:paraId="76AD3442" w14:textId="77777777" w:rsidR="00A7001B" w:rsidRDefault="00A7001B" w:rsidP="00A7001B">
      <w:pPr>
        <w:spacing w:after="0"/>
        <w:ind w:left="720"/>
        <w:rPr>
          <w:i/>
          <w:color w:val="0070C0"/>
        </w:rPr>
      </w:pPr>
    </w:p>
    <w:p w14:paraId="5A0AE709" w14:textId="77777777" w:rsidR="005276F5" w:rsidRPr="00A7001B" w:rsidRDefault="005276F5" w:rsidP="00A7001B">
      <w:pPr>
        <w:spacing w:after="0"/>
        <w:ind w:left="720"/>
        <w:rPr>
          <w:i/>
          <w:color w:val="0070C0"/>
        </w:rPr>
      </w:pPr>
    </w:p>
    <w:p w14:paraId="6333FE17" w14:textId="77777777" w:rsidR="00E9081E" w:rsidRDefault="00E9081E" w:rsidP="007A4A8C">
      <w:pPr>
        <w:pStyle w:val="ListParagraph"/>
        <w:numPr>
          <w:ilvl w:val="0"/>
          <w:numId w:val="1"/>
        </w:numPr>
        <w:spacing w:after="0"/>
      </w:pPr>
      <w:r w:rsidRPr="003110FB">
        <w:lastRenderedPageBreak/>
        <w:t>What action(</w:t>
      </w:r>
      <w:r w:rsidR="00B70E4E" w:rsidRPr="003110FB">
        <w:t>s</w:t>
      </w:r>
      <w:r w:rsidRPr="003110FB">
        <w:t>)</w:t>
      </w:r>
      <w:r w:rsidR="00B70E4E" w:rsidRPr="003110FB">
        <w:t xml:space="preserve"> </w:t>
      </w:r>
      <w:r w:rsidRPr="003110FB">
        <w:t>will be necessary to a</w:t>
      </w:r>
      <w:r w:rsidR="006B0A7E" w:rsidRPr="003110FB">
        <w:t>dopt the recommendation?  Will statute, policy, r</w:t>
      </w:r>
      <w:r w:rsidRPr="003110FB">
        <w:t>egulations, etc. need to be addressed?</w:t>
      </w:r>
    </w:p>
    <w:p w14:paraId="6DBAC8A0" w14:textId="77777777" w:rsidR="00A7001B" w:rsidRDefault="00A7001B" w:rsidP="00A7001B">
      <w:pPr>
        <w:spacing w:after="0"/>
      </w:pPr>
    </w:p>
    <w:p w14:paraId="5CA7B542" w14:textId="32463DA9" w:rsidR="00E9081E" w:rsidRDefault="00A7001B" w:rsidP="002126A8">
      <w:pPr>
        <w:ind w:left="720"/>
        <w:rPr>
          <w:i/>
          <w:color w:val="0070C0"/>
        </w:rPr>
      </w:pPr>
      <w:r w:rsidRPr="00A7001B">
        <w:rPr>
          <w:i/>
          <w:color w:val="0070C0"/>
        </w:rPr>
        <w:t xml:space="preserve">This change will require </w:t>
      </w:r>
      <w:r w:rsidR="002126A8">
        <w:rPr>
          <w:i/>
          <w:color w:val="0070C0"/>
        </w:rPr>
        <w:t xml:space="preserve">the Department of Tax to adopt regulation regarding </w:t>
      </w:r>
      <w:r w:rsidR="000C526C">
        <w:rPr>
          <w:i/>
          <w:color w:val="0070C0"/>
        </w:rPr>
        <w:t>product acquisition</w:t>
      </w:r>
      <w:r w:rsidR="002126A8">
        <w:rPr>
          <w:i/>
          <w:color w:val="0070C0"/>
        </w:rPr>
        <w:t>.</w:t>
      </w:r>
      <w:r w:rsidR="000C526C">
        <w:rPr>
          <w:i/>
          <w:color w:val="0070C0"/>
        </w:rPr>
        <w:t xml:space="preserve"> The following suggested product acquisition</w:t>
      </w:r>
      <w:r w:rsidR="002126A8">
        <w:rPr>
          <w:i/>
          <w:color w:val="0070C0"/>
        </w:rPr>
        <w:t xml:space="preserve"> requirements should be included to be similar to medical marijuana </w:t>
      </w:r>
      <w:proofErr w:type="gramStart"/>
      <w:r w:rsidR="002126A8">
        <w:rPr>
          <w:i/>
          <w:color w:val="0070C0"/>
        </w:rPr>
        <w:t>cultivation</w:t>
      </w:r>
      <w:r w:rsidR="002E1B40">
        <w:rPr>
          <w:i/>
          <w:color w:val="0070C0"/>
        </w:rPr>
        <w:t xml:space="preserve"> </w:t>
      </w:r>
      <w:r w:rsidR="002126A8">
        <w:rPr>
          <w:i/>
          <w:color w:val="0070C0"/>
        </w:rPr>
        <w:t>:</w:t>
      </w:r>
      <w:proofErr w:type="gramEnd"/>
    </w:p>
    <w:p w14:paraId="54EAA59C" w14:textId="77777777" w:rsidR="005276F5" w:rsidRPr="0029433A" w:rsidRDefault="005276F5" w:rsidP="005276F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 w:rsidRPr="0029433A">
        <w:rPr>
          <w:i/>
          <w:color w:val="0070C0"/>
        </w:rPr>
        <w:t>NAC</w:t>
      </w:r>
      <w:r w:rsidRPr="0029433A">
        <w:rPr>
          <w:i/>
          <w:color w:val="0070C0"/>
        </w:rPr>
        <w:t> </w:t>
      </w:r>
      <w:r w:rsidRPr="0029433A">
        <w:rPr>
          <w:i/>
          <w:color w:val="0070C0"/>
        </w:rPr>
        <w:t>453A.414</w:t>
      </w:r>
      <w:r w:rsidRPr="0029433A">
        <w:rPr>
          <w:i/>
          <w:color w:val="0070C0"/>
        </w:rPr>
        <w:t> </w:t>
      </w:r>
      <w:r w:rsidRPr="0029433A">
        <w:rPr>
          <w:i/>
          <w:color w:val="0070C0"/>
        </w:rPr>
        <w:t> </w:t>
      </w:r>
      <w:r w:rsidRPr="0029433A">
        <w:rPr>
          <w:i/>
          <w:color w:val="0070C0"/>
        </w:rPr>
        <w:t>Inventory control system; where establishment may acquire marijuana and related products; perpetual inventory system of manufacturing process; duties of establishment if loss is incurred. (</w:t>
      </w:r>
      <w:hyperlink r:id="rId8" w:anchor="NRS453ASec370" w:history="1">
        <w:r w:rsidRPr="0029433A">
          <w:rPr>
            <w:rFonts w:cstheme="minorHAnsi"/>
            <w:color w:val="0000FF"/>
            <w:u w:val="single" w:color="0000FF"/>
          </w:rPr>
          <w:t>NRS 453A.370</w:t>
        </w:r>
      </w:hyperlink>
      <w:r w:rsidRPr="0029433A">
        <w:rPr>
          <w:rFonts w:cstheme="minorHAnsi"/>
          <w:b/>
          <w:bCs/>
          <w:i/>
          <w:color w:val="5B9BD5" w:themeColor="accent1"/>
        </w:rPr>
        <w:t>)</w:t>
      </w:r>
    </w:p>
    <w:p w14:paraId="48E02DD5" w14:textId="77777777" w:rsidR="005276F5" w:rsidRPr="0029433A" w:rsidRDefault="005276F5" w:rsidP="005276F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i/>
          <w:color w:val="0070C0"/>
        </w:rPr>
      </w:pPr>
      <w:r w:rsidRPr="0029433A">
        <w:rPr>
          <w:rFonts w:cstheme="minorHAnsi"/>
        </w:rPr>
        <w:t xml:space="preserve">     </w:t>
      </w:r>
      <w:proofErr w:type="gramStart"/>
      <w:r w:rsidRPr="0029433A">
        <w:rPr>
          <w:i/>
          <w:color w:val="0070C0"/>
        </w:rPr>
        <w:t>1.</w:t>
      </w:r>
      <w:proofErr w:type="gramEnd"/>
      <w:r w:rsidRPr="0029433A">
        <w:rPr>
          <w:i/>
          <w:color w:val="0070C0"/>
        </w:rPr>
        <w:t> </w:t>
      </w:r>
      <w:r w:rsidRPr="0029433A">
        <w:rPr>
          <w:i/>
          <w:color w:val="0070C0"/>
        </w:rPr>
        <w:t> </w:t>
      </w:r>
      <w:r w:rsidRPr="0029433A">
        <w:rPr>
          <w:i/>
          <w:color w:val="0070C0"/>
        </w:rPr>
        <w:t>Each</w:t>
      </w:r>
      <w:r w:rsidRPr="0029433A">
        <w:rPr>
          <w:rFonts w:cstheme="minorHAnsi"/>
          <w:color w:val="5B9BD5" w:themeColor="accent1"/>
        </w:rPr>
        <w:t xml:space="preserve"> </w:t>
      </w:r>
      <w:r w:rsidRPr="0029433A">
        <w:rPr>
          <w:rFonts w:cstheme="minorHAnsi"/>
          <w:strike/>
          <w:color w:val="FF0000"/>
        </w:rPr>
        <w:t>medical</w:t>
      </w:r>
      <w:r w:rsidRPr="0029433A">
        <w:rPr>
          <w:rFonts w:cstheme="minorHAnsi"/>
        </w:rPr>
        <w:t xml:space="preserve"> </w:t>
      </w:r>
      <w:r w:rsidRPr="0029433A">
        <w:rPr>
          <w:i/>
          <w:color w:val="0070C0"/>
        </w:rPr>
        <w:t>marijuana establishment shall designate in writing a</w:t>
      </w:r>
      <w:r w:rsidRPr="0029433A">
        <w:rPr>
          <w:rFonts w:cstheme="minorHAnsi"/>
          <w:color w:val="5B9BD5" w:themeColor="accent1"/>
        </w:rPr>
        <w:t xml:space="preserve"> </w:t>
      </w:r>
      <w:r w:rsidRPr="0029433A">
        <w:rPr>
          <w:rFonts w:cstheme="minorHAnsi"/>
          <w:strike/>
          <w:color w:val="FF0000"/>
        </w:rPr>
        <w:t>medical</w:t>
      </w:r>
      <w:r w:rsidRPr="0029433A">
        <w:rPr>
          <w:rFonts w:cstheme="minorHAnsi"/>
        </w:rPr>
        <w:t xml:space="preserve"> </w:t>
      </w:r>
      <w:r w:rsidRPr="0029433A">
        <w:rPr>
          <w:i/>
          <w:color w:val="0070C0"/>
        </w:rPr>
        <w:t>marijuana establishment agent who has oversight of the inventory control system of the medical marijuana establishment.</w:t>
      </w:r>
    </w:p>
    <w:p w14:paraId="5B4B2E40" w14:textId="77777777" w:rsidR="005276F5" w:rsidRPr="0029433A" w:rsidRDefault="005276F5" w:rsidP="005276F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i/>
          <w:color w:val="0070C0"/>
        </w:rPr>
      </w:pPr>
      <w:r w:rsidRPr="0029433A">
        <w:rPr>
          <w:rFonts w:cstheme="minorHAnsi"/>
        </w:rPr>
        <w:t xml:space="preserve">     </w:t>
      </w:r>
      <w:proofErr w:type="gramStart"/>
      <w:r w:rsidRPr="0029433A">
        <w:rPr>
          <w:i/>
          <w:color w:val="0070C0"/>
        </w:rPr>
        <w:t>2.</w:t>
      </w:r>
      <w:proofErr w:type="gramEnd"/>
      <w:r w:rsidRPr="0029433A">
        <w:rPr>
          <w:i/>
          <w:color w:val="0070C0"/>
        </w:rPr>
        <w:t> </w:t>
      </w:r>
      <w:r w:rsidRPr="0029433A">
        <w:rPr>
          <w:i/>
          <w:color w:val="0070C0"/>
        </w:rPr>
        <w:t> </w:t>
      </w:r>
      <w:r w:rsidRPr="0029433A">
        <w:rPr>
          <w:i/>
          <w:color w:val="0070C0"/>
        </w:rPr>
        <w:t>A</w:t>
      </w:r>
      <w:r w:rsidRPr="0029433A">
        <w:rPr>
          <w:rFonts w:cstheme="minorHAnsi"/>
          <w:color w:val="5B9BD5" w:themeColor="accent1"/>
        </w:rPr>
        <w:t xml:space="preserve"> </w:t>
      </w:r>
      <w:r w:rsidRPr="0029433A">
        <w:rPr>
          <w:rFonts w:cstheme="minorHAnsi"/>
          <w:strike/>
          <w:color w:val="FF0000"/>
        </w:rPr>
        <w:t>medical</w:t>
      </w:r>
      <w:r w:rsidRPr="0029433A">
        <w:rPr>
          <w:rFonts w:cstheme="minorHAnsi"/>
        </w:rPr>
        <w:t xml:space="preserve"> </w:t>
      </w:r>
      <w:r w:rsidRPr="0029433A">
        <w:rPr>
          <w:i/>
          <w:color w:val="0070C0"/>
        </w:rPr>
        <w:t>marijuana establishment shall only acquire marijuana, edible marijuana products or marijuana-infused products from:</w:t>
      </w:r>
    </w:p>
    <w:p w14:paraId="6E3A4056" w14:textId="77777777" w:rsidR="005276F5" w:rsidRPr="0029433A" w:rsidRDefault="005276F5" w:rsidP="005276F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color w:val="3366FF"/>
        </w:rPr>
      </w:pPr>
      <w:r w:rsidRPr="0029433A">
        <w:rPr>
          <w:i/>
          <w:color w:val="0070C0"/>
        </w:rPr>
        <w:t>     (</w:t>
      </w:r>
      <w:proofErr w:type="gramStart"/>
      <w:r w:rsidRPr="0029433A">
        <w:rPr>
          <w:i/>
          <w:color w:val="0070C0"/>
        </w:rPr>
        <w:t>a</w:t>
      </w:r>
      <w:proofErr w:type="gramEnd"/>
      <w:r w:rsidRPr="0029433A">
        <w:rPr>
          <w:i/>
          <w:color w:val="0070C0"/>
        </w:rPr>
        <w:t>)</w:t>
      </w:r>
      <w:r w:rsidRPr="0029433A">
        <w:rPr>
          <w:i/>
          <w:color w:val="0070C0"/>
        </w:rPr>
        <w:t> </w:t>
      </w:r>
      <w:r w:rsidRPr="0029433A">
        <w:rPr>
          <w:i/>
          <w:color w:val="0070C0"/>
        </w:rPr>
        <w:t>Another medical marijuana establishment, including, without limitation, a cultivation facility and a facility for the production of edible marijuana products or marijuana-infused products,</w:t>
      </w:r>
      <w:r w:rsidRPr="0004467A">
        <w:rPr>
          <w:i/>
          <w:color w:val="0070C0"/>
        </w:rPr>
        <w:t xml:space="preserve"> </w:t>
      </w:r>
      <w:r w:rsidRPr="0029433A">
        <w:rPr>
          <w:rFonts w:cstheme="minorHAnsi"/>
          <w:strike/>
          <w:color w:val="FF0000"/>
        </w:rPr>
        <w:t xml:space="preserve">except that a medical marijuana dispensary may not purchase marijuana from another medical marijuana dispensary; or </w:t>
      </w:r>
      <w:proofErr w:type="spellStart"/>
      <w:r w:rsidRPr="0029433A">
        <w:rPr>
          <w:rFonts w:cstheme="minorHAnsi"/>
          <w:color w:val="FF0000"/>
        </w:rPr>
        <w:t>or</w:t>
      </w:r>
      <w:proofErr w:type="spellEnd"/>
      <w:r w:rsidRPr="0029433A">
        <w:rPr>
          <w:rFonts w:cstheme="minorHAnsi"/>
          <w:color w:val="FF0000"/>
        </w:rPr>
        <w:t xml:space="preserve"> a retail marijuana establishment</w:t>
      </w:r>
    </w:p>
    <w:p w14:paraId="4BC32372" w14:textId="77777777" w:rsidR="005276F5" w:rsidRPr="0029433A" w:rsidRDefault="005276F5" w:rsidP="005276F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trike/>
          <w:color w:val="FF0000"/>
        </w:rPr>
      </w:pPr>
      <w:r w:rsidRPr="0029433A">
        <w:rPr>
          <w:rFonts w:cstheme="minorHAnsi"/>
        </w:rPr>
        <w:t>     (b)</w:t>
      </w:r>
      <w:r w:rsidRPr="0029433A">
        <w:rPr>
          <w:rFonts w:cstheme="minorHAnsi"/>
          <w:color w:val="FF0000"/>
        </w:rPr>
        <w:t> </w:t>
      </w:r>
      <w:r w:rsidRPr="0029433A">
        <w:rPr>
          <w:rFonts w:cstheme="minorHAnsi"/>
          <w:strike/>
          <w:color w:val="FF0000"/>
        </w:rPr>
        <w:t xml:space="preserve">A person who holds a valid registry identification card or his or her designated primary caregiver in the manner set forth in subsection 5 of </w:t>
      </w:r>
      <w:hyperlink r:id="rId9" w:anchor="NRS453ASec352" w:history="1">
        <w:r w:rsidRPr="0029433A">
          <w:rPr>
            <w:rFonts w:cstheme="minorHAnsi"/>
            <w:strike/>
            <w:color w:val="FF0000"/>
            <w:u w:val="single" w:color="0000FF"/>
          </w:rPr>
          <w:t>NRS 453A.352</w:t>
        </w:r>
      </w:hyperlink>
      <w:r w:rsidRPr="0029433A">
        <w:rPr>
          <w:rFonts w:cstheme="minorHAnsi"/>
          <w:strike/>
          <w:color w:val="FF0000"/>
        </w:rPr>
        <w:t>.</w:t>
      </w:r>
    </w:p>
    <w:p w14:paraId="18339E2A" w14:textId="77777777" w:rsidR="005276F5" w:rsidRPr="0029433A" w:rsidRDefault="005276F5" w:rsidP="005276F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color w:val="FF0000"/>
        </w:rPr>
      </w:pPr>
      <w:r w:rsidRPr="0029433A">
        <w:rPr>
          <w:rFonts w:cstheme="minorHAnsi"/>
          <w:color w:val="3366FF"/>
        </w:rPr>
        <w:t xml:space="preserve">            </w:t>
      </w:r>
      <w:r w:rsidRPr="0029433A">
        <w:rPr>
          <w:rFonts w:cstheme="minorHAnsi"/>
          <w:color w:val="FF0000"/>
        </w:rPr>
        <w:t xml:space="preserve">A marijuana establishment may acquire product from a medical marijuana establishment that is licensed under NRS 453A. </w:t>
      </w:r>
    </w:p>
    <w:p w14:paraId="0F476B41" w14:textId="77777777" w:rsidR="005276F5" w:rsidRPr="0029433A" w:rsidRDefault="005276F5" w:rsidP="005276F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color w:val="FF0000"/>
        </w:rPr>
      </w:pPr>
      <w:r w:rsidRPr="0029433A">
        <w:rPr>
          <w:rFonts w:cstheme="minorHAnsi"/>
          <w:color w:val="FF0000"/>
        </w:rPr>
        <w:t xml:space="preserve">      (c)  A marijuana cultivation establishment may acquire seeds for the cultivation of marijuana that are legally purchased pursuant to NRS 453D. </w:t>
      </w:r>
    </w:p>
    <w:p w14:paraId="41EA66B8" w14:textId="77777777" w:rsidR="005276F5" w:rsidRPr="0004467A" w:rsidRDefault="005276F5" w:rsidP="005276F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i/>
          <w:color w:val="0070C0"/>
        </w:rPr>
      </w:pPr>
      <w:r w:rsidRPr="0029433A">
        <w:rPr>
          <w:rFonts w:cstheme="minorHAnsi"/>
        </w:rPr>
        <w:t xml:space="preserve">     </w:t>
      </w:r>
      <w:proofErr w:type="gramStart"/>
      <w:r w:rsidRPr="0004467A">
        <w:rPr>
          <w:i/>
          <w:color w:val="0070C0"/>
        </w:rPr>
        <w:t>3.</w:t>
      </w:r>
      <w:proofErr w:type="gramEnd"/>
      <w:r w:rsidRPr="0004467A">
        <w:rPr>
          <w:i/>
          <w:color w:val="0070C0"/>
        </w:rPr>
        <w:t> </w:t>
      </w:r>
      <w:r w:rsidRPr="0004467A">
        <w:rPr>
          <w:i/>
          <w:color w:val="0070C0"/>
        </w:rPr>
        <w:t> </w:t>
      </w:r>
      <w:r w:rsidRPr="0004467A">
        <w:rPr>
          <w:i/>
          <w:color w:val="0070C0"/>
        </w:rPr>
        <w:t>Each</w:t>
      </w:r>
      <w:r w:rsidRPr="0029433A">
        <w:rPr>
          <w:rFonts w:cstheme="minorHAnsi"/>
          <w:color w:val="5B9BD5" w:themeColor="accent1"/>
        </w:rPr>
        <w:t xml:space="preserve"> </w:t>
      </w:r>
      <w:r w:rsidRPr="0029433A">
        <w:rPr>
          <w:rFonts w:cstheme="minorHAnsi"/>
          <w:strike/>
          <w:color w:val="FF0000"/>
        </w:rPr>
        <w:t>medical</w:t>
      </w:r>
      <w:r w:rsidRPr="0029433A">
        <w:rPr>
          <w:rFonts w:cstheme="minorHAnsi"/>
        </w:rPr>
        <w:t xml:space="preserve"> </w:t>
      </w:r>
      <w:r w:rsidRPr="0004467A">
        <w:rPr>
          <w:i/>
          <w:color w:val="0070C0"/>
        </w:rPr>
        <w:t>marijuana establishment shall establish and implement an inventory control system that documents:</w:t>
      </w:r>
    </w:p>
    <w:p w14:paraId="58736CF8" w14:textId="77777777" w:rsidR="005276F5" w:rsidRPr="0004467A" w:rsidRDefault="005276F5" w:rsidP="005276F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i/>
          <w:color w:val="0070C0"/>
        </w:rPr>
      </w:pPr>
      <w:r w:rsidRPr="0004467A">
        <w:rPr>
          <w:i/>
          <w:color w:val="0070C0"/>
        </w:rPr>
        <w:t>     (a</w:t>
      </w:r>
      <w:proofErr w:type="gramStart"/>
      <w:r w:rsidRPr="0004467A">
        <w:rPr>
          <w:i/>
          <w:color w:val="0070C0"/>
        </w:rPr>
        <w:t>)</w:t>
      </w:r>
      <w:proofErr w:type="gramEnd"/>
      <w:r w:rsidRPr="0004467A">
        <w:rPr>
          <w:i/>
          <w:color w:val="0070C0"/>
        </w:rPr>
        <w:t> </w:t>
      </w:r>
      <w:r w:rsidRPr="0004467A">
        <w:rPr>
          <w:i/>
          <w:color w:val="0070C0"/>
        </w:rPr>
        <w:t>Each day’s beginning inventory, acquisitions, harvests, sales, disbursements, disposal of unusable marijuana and ending inventory.</w:t>
      </w:r>
    </w:p>
    <w:p w14:paraId="5F2854E9" w14:textId="77777777" w:rsidR="005276F5" w:rsidRPr="0029433A" w:rsidRDefault="005276F5" w:rsidP="005276F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trike/>
          <w:color w:val="FF0000"/>
        </w:rPr>
      </w:pPr>
      <w:r w:rsidRPr="0029433A">
        <w:rPr>
          <w:rFonts w:cstheme="minorHAnsi"/>
        </w:rPr>
        <w:t xml:space="preserve">     </w:t>
      </w:r>
      <w:r w:rsidRPr="0029433A">
        <w:rPr>
          <w:rFonts w:cstheme="minorHAnsi"/>
          <w:strike/>
          <w:color w:val="FF0000"/>
        </w:rPr>
        <w:t>(</w:t>
      </w:r>
      <w:proofErr w:type="gramStart"/>
      <w:r w:rsidRPr="0029433A">
        <w:rPr>
          <w:rFonts w:cstheme="minorHAnsi"/>
          <w:strike/>
          <w:color w:val="FF0000"/>
        </w:rPr>
        <w:t>b</w:t>
      </w:r>
      <w:proofErr w:type="gramEnd"/>
      <w:r w:rsidRPr="0029433A">
        <w:rPr>
          <w:rFonts w:cstheme="minorHAnsi"/>
          <w:strike/>
          <w:color w:val="FF0000"/>
        </w:rPr>
        <w:t>)</w:t>
      </w:r>
      <w:r w:rsidRPr="0029433A">
        <w:rPr>
          <w:rFonts w:cstheme="minorHAnsi"/>
          <w:strike/>
          <w:color w:val="FF0000"/>
        </w:rPr>
        <w:t> </w:t>
      </w:r>
      <w:r w:rsidRPr="0029433A">
        <w:rPr>
          <w:rFonts w:cstheme="minorHAnsi"/>
          <w:strike/>
          <w:color w:val="FF0000"/>
        </w:rPr>
        <w:t>When acquiring medical marijuana from a person who holds a valid registry identification card or his or her designated primary caregiver:</w:t>
      </w:r>
    </w:p>
    <w:p w14:paraId="294E6149" w14:textId="77777777" w:rsidR="005276F5" w:rsidRPr="0029433A" w:rsidRDefault="005276F5" w:rsidP="005276F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trike/>
          <w:color w:val="FF0000"/>
        </w:rPr>
      </w:pPr>
      <w:r w:rsidRPr="0029433A">
        <w:rPr>
          <w:rFonts w:cstheme="minorHAnsi"/>
          <w:strike/>
          <w:color w:val="FF0000"/>
        </w:rPr>
        <w:t>          (1</w:t>
      </w:r>
      <w:proofErr w:type="gramStart"/>
      <w:r w:rsidRPr="0029433A">
        <w:rPr>
          <w:rFonts w:cstheme="minorHAnsi"/>
          <w:strike/>
          <w:color w:val="FF0000"/>
        </w:rPr>
        <w:t>)</w:t>
      </w:r>
      <w:proofErr w:type="gramEnd"/>
      <w:r w:rsidRPr="0029433A">
        <w:rPr>
          <w:rFonts w:cstheme="minorHAnsi"/>
          <w:strike/>
          <w:color w:val="FF0000"/>
        </w:rPr>
        <w:t> </w:t>
      </w:r>
      <w:r w:rsidRPr="0029433A">
        <w:rPr>
          <w:rFonts w:cstheme="minorHAnsi"/>
          <w:strike/>
          <w:color w:val="FF0000"/>
        </w:rPr>
        <w:t>A description of the medical marijuana acquired, including the amount and strain as specified by the cardholder or caregiver, if known;</w:t>
      </w:r>
    </w:p>
    <w:p w14:paraId="3EF703EA" w14:textId="77777777" w:rsidR="005276F5" w:rsidRPr="0029433A" w:rsidRDefault="005276F5" w:rsidP="005276F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trike/>
          <w:color w:val="FF0000"/>
        </w:rPr>
      </w:pPr>
      <w:r w:rsidRPr="0029433A">
        <w:rPr>
          <w:rFonts w:cstheme="minorHAnsi"/>
          <w:strike/>
          <w:color w:val="FF0000"/>
        </w:rPr>
        <w:t>          (2</w:t>
      </w:r>
      <w:proofErr w:type="gramStart"/>
      <w:r w:rsidRPr="0029433A">
        <w:rPr>
          <w:rFonts w:cstheme="minorHAnsi"/>
          <w:strike/>
          <w:color w:val="FF0000"/>
        </w:rPr>
        <w:t>)</w:t>
      </w:r>
      <w:proofErr w:type="gramEnd"/>
      <w:r w:rsidRPr="0029433A">
        <w:rPr>
          <w:rFonts w:cstheme="minorHAnsi"/>
          <w:strike/>
          <w:color w:val="FF0000"/>
        </w:rPr>
        <w:t> </w:t>
      </w:r>
      <w:r w:rsidRPr="0029433A">
        <w:rPr>
          <w:rFonts w:cstheme="minorHAnsi"/>
          <w:strike/>
          <w:color w:val="FF0000"/>
        </w:rPr>
        <w:t>The name and number of the valid registry identification card of the person who provided the medical marijuana or, if provided by a designated primary caregiver, his or her name;</w:t>
      </w:r>
    </w:p>
    <w:p w14:paraId="255DEC0B" w14:textId="77777777" w:rsidR="005276F5" w:rsidRPr="0029433A" w:rsidRDefault="005276F5" w:rsidP="005276F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trike/>
          <w:color w:val="FF0000"/>
        </w:rPr>
      </w:pPr>
      <w:r w:rsidRPr="0029433A">
        <w:rPr>
          <w:rFonts w:cstheme="minorHAnsi"/>
          <w:strike/>
          <w:color w:val="FF0000"/>
        </w:rPr>
        <w:t>          (3</w:t>
      </w:r>
      <w:proofErr w:type="gramStart"/>
      <w:r w:rsidRPr="0029433A">
        <w:rPr>
          <w:rFonts w:cstheme="minorHAnsi"/>
          <w:strike/>
          <w:color w:val="FF0000"/>
        </w:rPr>
        <w:t>)</w:t>
      </w:r>
      <w:proofErr w:type="gramEnd"/>
      <w:r w:rsidRPr="0029433A">
        <w:rPr>
          <w:rFonts w:cstheme="minorHAnsi"/>
          <w:strike/>
          <w:color w:val="FF0000"/>
        </w:rPr>
        <w:t> </w:t>
      </w:r>
      <w:r w:rsidRPr="0029433A">
        <w:rPr>
          <w:rFonts w:cstheme="minorHAnsi"/>
          <w:strike/>
          <w:color w:val="FF0000"/>
        </w:rPr>
        <w:t>The name and medical marijuana establishment agent registration card number of the medical marijuana establishment agent receiving the medical marijuana on behalf of the medical marijuana dispensary; and</w:t>
      </w:r>
    </w:p>
    <w:p w14:paraId="1F353924" w14:textId="77777777" w:rsidR="005276F5" w:rsidRPr="0029433A" w:rsidRDefault="005276F5" w:rsidP="005276F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trike/>
          <w:color w:val="FF0000"/>
        </w:rPr>
      </w:pPr>
      <w:r w:rsidRPr="0029433A">
        <w:rPr>
          <w:rFonts w:cstheme="minorHAnsi"/>
          <w:strike/>
          <w:color w:val="FF0000"/>
        </w:rPr>
        <w:t>          (4</w:t>
      </w:r>
      <w:proofErr w:type="gramStart"/>
      <w:r w:rsidRPr="0029433A">
        <w:rPr>
          <w:rFonts w:cstheme="minorHAnsi"/>
          <w:strike/>
          <w:color w:val="FF0000"/>
        </w:rPr>
        <w:t>)</w:t>
      </w:r>
      <w:proofErr w:type="gramEnd"/>
      <w:r w:rsidRPr="0029433A">
        <w:rPr>
          <w:rFonts w:cstheme="minorHAnsi"/>
          <w:strike/>
          <w:color w:val="FF0000"/>
        </w:rPr>
        <w:t> </w:t>
      </w:r>
      <w:r w:rsidRPr="0029433A">
        <w:rPr>
          <w:rFonts w:cstheme="minorHAnsi"/>
          <w:strike/>
          <w:color w:val="FF0000"/>
        </w:rPr>
        <w:t>The date of acquisition.</w:t>
      </w:r>
    </w:p>
    <w:p w14:paraId="57DDD712" w14:textId="77777777" w:rsidR="005276F5" w:rsidRPr="0004467A" w:rsidRDefault="005276F5" w:rsidP="005276F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i/>
          <w:color w:val="0070C0"/>
        </w:rPr>
      </w:pPr>
      <w:r w:rsidRPr="0029433A">
        <w:rPr>
          <w:rFonts w:cstheme="minorHAnsi"/>
        </w:rPr>
        <w:t xml:space="preserve">     </w:t>
      </w:r>
      <w:r w:rsidRPr="0029433A">
        <w:rPr>
          <w:rFonts w:cstheme="minorHAnsi"/>
          <w:strike/>
          <w:color w:val="FF0000"/>
        </w:rPr>
        <w:t>(c)</w:t>
      </w:r>
      <w:r w:rsidRPr="0029433A">
        <w:rPr>
          <w:rFonts w:cstheme="minorHAnsi"/>
          <w:strike/>
          <w:color w:val="FF0000"/>
        </w:rPr>
        <w:t> </w:t>
      </w:r>
      <w:r w:rsidRPr="0029433A">
        <w:rPr>
          <w:rFonts w:cstheme="minorHAnsi"/>
          <w:strike/>
          <w:color w:val="FF0000"/>
        </w:rPr>
        <w:t xml:space="preserve"> </w:t>
      </w:r>
      <w:r w:rsidRPr="0029433A">
        <w:rPr>
          <w:rFonts w:cstheme="minorHAnsi"/>
          <w:color w:val="FF0000"/>
        </w:rPr>
        <w:t>(</w:t>
      </w:r>
      <w:proofErr w:type="gramStart"/>
      <w:r w:rsidRPr="0029433A">
        <w:rPr>
          <w:rFonts w:cstheme="minorHAnsi"/>
          <w:color w:val="FF0000"/>
        </w:rPr>
        <w:t>b</w:t>
      </w:r>
      <w:proofErr w:type="gramEnd"/>
      <w:r w:rsidRPr="0029433A">
        <w:rPr>
          <w:rFonts w:cstheme="minorHAnsi"/>
          <w:color w:val="FF0000"/>
        </w:rPr>
        <w:t xml:space="preserve">) </w:t>
      </w:r>
      <w:r w:rsidRPr="0004467A">
        <w:rPr>
          <w:i/>
          <w:color w:val="0070C0"/>
        </w:rPr>
        <w:t>When acquiring</w:t>
      </w:r>
      <w:r w:rsidRPr="0029433A">
        <w:rPr>
          <w:rFonts w:cstheme="minorHAnsi"/>
          <w:color w:val="5B9BD5" w:themeColor="accent1"/>
        </w:rPr>
        <w:t xml:space="preserve"> </w:t>
      </w:r>
      <w:r w:rsidRPr="0029433A">
        <w:rPr>
          <w:rFonts w:cstheme="minorHAnsi"/>
          <w:strike/>
          <w:color w:val="FF0000"/>
        </w:rPr>
        <w:t>medical</w:t>
      </w:r>
      <w:r w:rsidRPr="0029433A">
        <w:rPr>
          <w:rFonts w:cstheme="minorHAnsi"/>
        </w:rPr>
        <w:t xml:space="preserve"> </w:t>
      </w:r>
      <w:r w:rsidRPr="0004467A">
        <w:rPr>
          <w:i/>
          <w:color w:val="0070C0"/>
        </w:rPr>
        <w:t>marijuana from another</w:t>
      </w:r>
      <w:r w:rsidRPr="0029433A">
        <w:rPr>
          <w:rFonts w:cstheme="minorHAnsi"/>
          <w:color w:val="5B9BD5" w:themeColor="accent1"/>
        </w:rPr>
        <w:t xml:space="preserve"> </w:t>
      </w:r>
      <w:r w:rsidRPr="0029433A">
        <w:rPr>
          <w:rFonts w:cstheme="minorHAnsi"/>
          <w:strike/>
          <w:color w:val="FF0000"/>
        </w:rPr>
        <w:t>medical</w:t>
      </w:r>
      <w:r w:rsidRPr="0029433A">
        <w:rPr>
          <w:rFonts w:cstheme="minorHAnsi"/>
        </w:rPr>
        <w:t xml:space="preserve"> </w:t>
      </w:r>
      <w:r w:rsidRPr="0004467A">
        <w:rPr>
          <w:i/>
          <w:color w:val="0070C0"/>
        </w:rPr>
        <w:t>marijuana establishment:</w:t>
      </w:r>
    </w:p>
    <w:p w14:paraId="7490A1D5" w14:textId="77777777" w:rsidR="005276F5" w:rsidRPr="0004467A" w:rsidRDefault="005276F5" w:rsidP="005276F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i/>
          <w:color w:val="0070C0"/>
        </w:rPr>
      </w:pPr>
      <w:r w:rsidRPr="0004467A">
        <w:rPr>
          <w:i/>
          <w:color w:val="0070C0"/>
        </w:rPr>
        <w:t>          (1</w:t>
      </w:r>
      <w:proofErr w:type="gramStart"/>
      <w:r w:rsidRPr="0004467A">
        <w:rPr>
          <w:i/>
          <w:color w:val="0070C0"/>
        </w:rPr>
        <w:t>)</w:t>
      </w:r>
      <w:proofErr w:type="gramEnd"/>
      <w:r w:rsidRPr="0004467A">
        <w:rPr>
          <w:i/>
          <w:color w:val="0070C0"/>
        </w:rPr>
        <w:t> </w:t>
      </w:r>
      <w:r w:rsidRPr="0004467A">
        <w:rPr>
          <w:i/>
          <w:color w:val="0070C0"/>
        </w:rPr>
        <w:t>A description of the</w:t>
      </w:r>
      <w:r w:rsidRPr="0029433A">
        <w:rPr>
          <w:rFonts w:cstheme="minorHAnsi"/>
          <w:i/>
          <w:color w:val="5B9BD5" w:themeColor="accent1"/>
        </w:rPr>
        <w:t xml:space="preserve"> </w:t>
      </w:r>
      <w:r w:rsidRPr="0029433A">
        <w:rPr>
          <w:rFonts w:cstheme="minorHAnsi"/>
          <w:strike/>
          <w:color w:val="FF0000"/>
        </w:rPr>
        <w:t>medical</w:t>
      </w:r>
      <w:r w:rsidRPr="0029433A">
        <w:rPr>
          <w:rFonts w:cstheme="minorHAnsi"/>
        </w:rPr>
        <w:t xml:space="preserve"> </w:t>
      </w:r>
      <w:r w:rsidRPr="0004467A">
        <w:rPr>
          <w:i/>
          <w:color w:val="0070C0"/>
        </w:rPr>
        <w:t>marijuana acquired, including the amount, strain and batch number;</w:t>
      </w:r>
    </w:p>
    <w:p w14:paraId="6B9D4F7A" w14:textId="77777777" w:rsidR="005276F5" w:rsidRPr="0004467A" w:rsidRDefault="005276F5" w:rsidP="005276F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i/>
          <w:color w:val="0070C0"/>
        </w:rPr>
      </w:pPr>
      <w:r w:rsidRPr="0004467A">
        <w:rPr>
          <w:i/>
          <w:color w:val="0070C0"/>
        </w:rPr>
        <w:t>          (2</w:t>
      </w:r>
      <w:proofErr w:type="gramStart"/>
      <w:r w:rsidRPr="0004467A">
        <w:rPr>
          <w:i/>
          <w:color w:val="0070C0"/>
        </w:rPr>
        <w:t>)</w:t>
      </w:r>
      <w:proofErr w:type="gramEnd"/>
      <w:r w:rsidRPr="0004467A">
        <w:rPr>
          <w:i/>
          <w:color w:val="0070C0"/>
        </w:rPr>
        <w:t> </w:t>
      </w:r>
      <w:r w:rsidRPr="0004467A">
        <w:rPr>
          <w:i/>
          <w:color w:val="0070C0"/>
        </w:rPr>
        <w:t xml:space="preserve">The name and identification number of the </w:t>
      </w:r>
      <w:r w:rsidRPr="0029433A">
        <w:rPr>
          <w:rFonts w:cstheme="minorHAnsi"/>
          <w:strike/>
          <w:color w:val="FF0000"/>
        </w:rPr>
        <w:t>medical</w:t>
      </w:r>
      <w:r w:rsidRPr="0029433A">
        <w:rPr>
          <w:rFonts w:cstheme="minorHAnsi"/>
        </w:rPr>
        <w:t xml:space="preserve"> </w:t>
      </w:r>
      <w:r w:rsidRPr="0004467A">
        <w:rPr>
          <w:i/>
          <w:color w:val="0070C0"/>
        </w:rPr>
        <w:t>marijuana establishment registration certificate of the</w:t>
      </w:r>
      <w:r w:rsidRPr="0029433A">
        <w:rPr>
          <w:rFonts w:cstheme="minorHAnsi"/>
          <w:i/>
          <w:color w:val="5B9BD5" w:themeColor="accent1"/>
        </w:rPr>
        <w:t xml:space="preserve"> </w:t>
      </w:r>
      <w:r w:rsidRPr="0029433A">
        <w:rPr>
          <w:rFonts w:cstheme="minorHAnsi"/>
          <w:strike/>
          <w:color w:val="FF0000"/>
        </w:rPr>
        <w:t>medical</w:t>
      </w:r>
      <w:r w:rsidRPr="0029433A">
        <w:rPr>
          <w:rFonts w:cstheme="minorHAnsi"/>
        </w:rPr>
        <w:t xml:space="preserve"> </w:t>
      </w:r>
      <w:r w:rsidRPr="0004467A">
        <w:rPr>
          <w:i/>
          <w:color w:val="0070C0"/>
        </w:rPr>
        <w:t xml:space="preserve">marijuana establishment providing the </w:t>
      </w:r>
      <w:r w:rsidRPr="0029433A">
        <w:rPr>
          <w:rFonts w:cstheme="minorHAnsi"/>
          <w:strike/>
          <w:color w:val="FF0000"/>
        </w:rPr>
        <w:t>medical</w:t>
      </w:r>
      <w:r w:rsidRPr="0029433A">
        <w:rPr>
          <w:rFonts w:cstheme="minorHAnsi"/>
        </w:rPr>
        <w:t xml:space="preserve"> </w:t>
      </w:r>
      <w:r w:rsidRPr="0004467A">
        <w:rPr>
          <w:i/>
          <w:color w:val="0070C0"/>
        </w:rPr>
        <w:t>marijuana;</w:t>
      </w:r>
    </w:p>
    <w:p w14:paraId="0CFEF921" w14:textId="77777777" w:rsidR="005276F5" w:rsidRPr="0029433A" w:rsidRDefault="005276F5" w:rsidP="005276F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i/>
          <w:color w:val="5B9BD5" w:themeColor="accent1"/>
        </w:rPr>
      </w:pPr>
      <w:r w:rsidRPr="0004467A">
        <w:rPr>
          <w:i/>
          <w:color w:val="0070C0"/>
        </w:rPr>
        <w:t>          (3</w:t>
      </w:r>
      <w:proofErr w:type="gramStart"/>
      <w:r w:rsidRPr="0004467A">
        <w:rPr>
          <w:i/>
          <w:color w:val="0070C0"/>
        </w:rPr>
        <w:t>)</w:t>
      </w:r>
      <w:proofErr w:type="gramEnd"/>
      <w:r w:rsidRPr="0004467A">
        <w:rPr>
          <w:i/>
          <w:color w:val="0070C0"/>
        </w:rPr>
        <w:t> </w:t>
      </w:r>
      <w:r w:rsidRPr="0004467A">
        <w:rPr>
          <w:i/>
          <w:color w:val="0070C0"/>
        </w:rPr>
        <w:t xml:space="preserve">The name and </w:t>
      </w:r>
      <w:r w:rsidRPr="0029433A">
        <w:rPr>
          <w:rFonts w:cstheme="minorHAnsi"/>
          <w:strike/>
          <w:color w:val="FF0000"/>
        </w:rPr>
        <w:t>medical</w:t>
      </w:r>
      <w:r w:rsidRPr="0029433A">
        <w:rPr>
          <w:rFonts w:cstheme="minorHAnsi"/>
        </w:rPr>
        <w:t xml:space="preserve"> </w:t>
      </w:r>
      <w:r w:rsidRPr="0004467A">
        <w:rPr>
          <w:i/>
          <w:color w:val="0070C0"/>
        </w:rPr>
        <w:t>marijuana establishment agent registration card number of the</w:t>
      </w:r>
      <w:r w:rsidRPr="0029433A">
        <w:rPr>
          <w:rFonts w:cstheme="minorHAnsi"/>
          <w:color w:val="5B9BD5" w:themeColor="accent1"/>
        </w:rPr>
        <w:t xml:space="preserve"> </w:t>
      </w:r>
      <w:r w:rsidRPr="0029433A">
        <w:rPr>
          <w:rFonts w:cstheme="minorHAnsi"/>
          <w:strike/>
          <w:color w:val="FF0000"/>
        </w:rPr>
        <w:t>medical</w:t>
      </w:r>
      <w:r w:rsidRPr="0029433A">
        <w:rPr>
          <w:rFonts w:cstheme="minorHAnsi"/>
        </w:rPr>
        <w:t xml:space="preserve"> </w:t>
      </w:r>
      <w:r w:rsidRPr="0004467A">
        <w:rPr>
          <w:i/>
          <w:color w:val="0070C0"/>
        </w:rPr>
        <w:t>marijuana establishment agent providing the</w:t>
      </w:r>
      <w:r w:rsidRPr="0029433A">
        <w:rPr>
          <w:rFonts w:cstheme="minorHAnsi"/>
        </w:rPr>
        <w:t xml:space="preserve"> </w:t>
      </w:r>
      <w:r w:rsidRPr="0029433A">
        <w:rPr>
          <w:rFonts w:cstheme="minorHAnsi"/>
          <w:strike/>
          <w:color w:val="FF0000"/>
        </w:rPr>
        <w:t>medical</w:t>
      </w:r>
      <w:r w:rsidRPr="0029433A">
        <w:rPr>
          <w:rFonts w:cstheme="minorHAnsi"/>
        </w:rPr>
        <w:t xml:space="preserve"> </w:t>
      </w:r>
      <w:r w:rsidRPr="0004467A">
        <w:rPr>
          <w:i/>
          <w:color w:val="0070C0"/>
        </w:rPr>
        <w:t>marijuana;</w:t>
      </w:r>
    </w:p>
    <w:p w14:paraId="2CA81991" w14:textId="77777777" w:rsidR="005276F5" w:rsidRPr="0004467A" w:rsidRDefault="005276F5" w:rsidP="005276F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i/>
          <w:color w:val="0070C0"/>
        </w:rPr>
      </w:pPr>
      <w:r w:rsidRPr="0004467A">
        <w:rPr>
          <w:i/>
          <w:color w:val="0070C0"/>
        </w:rPr>
        <w:t>          (4</w:t>
      </w:r>
      <w:proofErr w:type="gramStart"/>
      <w:r w:rsidRPr="0004467A">
        <w:rPr>
          <w:i/>
          <w:color w:val="0070C0"/>
        </w:rPr>
        <w:t>)</w:t>
      </w:r>
      <w:proofErr w:type="gramEnd"/>
      <w:r w:rsidRPr="0004467A">
        <w:rPr>
          <w:i/>
          <w:color w:val="0070C0"/>
        </w:rPr>
        <w:t> </w:t>
      </w:r>
      <w:r w:rsidRPr="0004467A">
        <w:rPr>
          <w:i/>
          <w:color w:val="0070C0"/>
        </w:rPr>
        <w:t>The name and</w:t>
      </w:r>
      <w:r w:rsidRPr="0029433A">
        <w:rPr>
          <w:rFonts w:cstheme="minorHAnsi"/>
          <w:i/>
          <w:color w:val="5B9BD5" w:themeColor="accent1"/>
        </w:rPr>
        <w:t xml:space="preserve"> </w:t>
      </w:r>
      <w:r w:rsidRPr="0029433A">
        <w:rPr>
          <w:rFonts w:cstheme="minorHAnsi"/>
          <w:strike/>
          <w:color w:val="FF0000"/>
        </w:rPr>
        <w:t>medical</w:t>
      </w:r>
      <w:r w:rsidRPr="0029433A">
        <w:rPr>
          <w:rFonts w:cstheme="minorHAnsi"/>
        </w:rPr>
        <w:t xml:space="preserve"> </w:t>
      </w:r>
      <w:r w:rsidRPr="0004467A">
        <w:rPr>
          <w:i/>
          <w:color w:val="0070C0"/>
        </w:rPr>
        <w:t>marijuana establishment agent registration card number of the</w:t>
      </w:r>
      <w:r w:rsidRPr="0029433A">
        <w:rPr>
          <w:rFonts w:cstheme="minorHAnsi"/>
          <w:color w:val="5B9BD5" w:themeColor="accent1"/>
        </w:rPr>
        <w:t xml:space="preserve"> </w:t>
      </w:r>
      <w:r w:rsidRPr="0029433A">
        <w:rPr>
          <w:rFonts w:cstheme="minorHAnsi"/>
          <w:strike/>
          <w:color w:val="FF0000"/>
        </w:rPr>
        <w:t>medical</w:t>
      </w:r>
      <w:r w:rsidRPr="0029433A">
        <w:rPr>
          <w:rFonts w:cstheme="minorHAnsi"/>
        </w:rPr>
        <w:t xml:space="preserve"> </w:t>
      </w:r>
      <w:r w:rsidRPr="0004467A">
        <w:rPr>
          <w:i/>
          <w:color w:val="0070C0"/>
        </w:rPr>
        <w:t xml:space="preserve">marijuana establishment agent receiving the </w:t>
      </w:r>
      <w:r w:rsidRPr="0029433A">
        <w:rPr>
          <w:rFonts w:cstheme="minorHAnsi"/>
          <w:strike/>
          <w:color w:val="FF0000"/>
        </w:rPr>
        <w:t>medical</w:t>
      </w:r>
      <w:r w:rsidRPr="0029433A">
        <w:rPr>
          <w:rFonts w:cstheme="minorHAnsi"/>
        </w:rPr>
        <w:t xml:space="preserve"> </w:t>
      </w:r>
      <w:r w:rsidRPr="0004467A">
        <w:rPr>
          <w:i/>
          <w:color w:val="0070C0"/>
        </w:rPr>
        <w:t>marijuana on behalf of the</w:t>
      </w:r>
      <w:r w:rsidRPr="0029433A">
        <w:rPr>
          <w:rFonts w:cstheme="minorHAnsi"/>
        </w:rPr>
        <w:t xml:space="preserve"> </w:t>
      </w:r>
      <w:r w:rsidRPr="0029433A">
        <w:rPr>
          <w:rFonts w:cstheme="minorHAnsi"/>
          <w:strike/>
          <w:color w:val="FF0000"/>
        </w:rPr>
        <w:t>medical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4467A">
        <w:rPr>
          <w:i/>
          <w:color w:val="0070C0"/>
        </w:rPr>
        <w:lastRenderedPageBreak/>
        <w:t>marijuana establishment; and</w:t>
      </w:r>
    </w:p>
    <w:p w14:paraId="7AB5BB48" w14:textId="77777777" w:rsidR="00F07384" w:rsidRPr="005276F5" w:rsidRDefault="00F07384" w:rsidP="00F07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70C0"/>
        </w:rPr>
      </w:pPr>
      <w:r>
        <w:rPr>
          <w:rFonts w:ascii="Times New Roman" w:hAnsi="Times New Roman" w:cs="Times New Roman"/>
          <w:sz w:val="32"/>
          <w:szCs w:val="32"/>
        </w:rPr>
        <w:t xml:space="preserve">          </w:t>
      </w:r>
      <w:r w:rsidRPr="005276F5">
        <w:rPr>
          <w:rFonts w:cstheme="minorHAnsi"/>
          <w:i/>
          <w:color w:val="0070C0"/>
        </w:rPr>
        <w:t>(5</w:t>
      </w:r>
      <w:proofErr w:type="gramStart"/>
      <w:r w:rsidRPr="005276F5">
        <w:rPr>
          <w:rFonts w:cstheme="minorHAnsi"/>
          <w:i/>
          <w:color w:val="0070C0"/>
        </w:rPr>
        <w:t>)</w:t>
      </w:r>
      <w:proofErr w:type="gramEnd"/>
      <w:r w:rsidRPr="005276F5">
        <w:rPr>
          <w:rFonts w:cstheme="minorHAnsi"/>
          <w:i/>
          <w:color w:val="0070C0"/>
        </w:rPr>
        <w:t> </w:t>
      </w:r>
      <w:r w:rsidRPr="005276F5">
        <w:rPr>
          <w:rFonts w:cstheme="minorHAnsi"/>
          <w:i/>
          <w:color w:val="0070C0"/>
        </w:rPr>
        <w:t>The date of acquisition.</w:t>
      </w:r>
    </w:p>
    <w:p w14:paraId="71DDFE24" w14:textId="23288221" w:rsidR="001047C3" w:rsidRPr="001047C3" w:rsidRDefault="001047C3" w:rsidP="00104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66FF"/>
          <w:sz w:val="32"/>
          <w:szCs w:val="32"/>
        </w:rPr>
      </w:pPr>
      <w:r w:rsidRPr="001047C3">
        <w:rPr>
          <w:rFonts w:ascii="Times New Roman" w:hAnsi="Times New Roman" w:cs="Times New Roman"/>
          <w:color w:val="3366FF"/>
          <w:sz w:val="32"/>
          <w:szCs w:val="32"/>
        </w:rPr>
        <w:t xml:space="preserve">    </w:t>
      </w:r>
      <w:r w:rsidR="005276F5">
        <w:rPr>
          <w:rFonts w:ascii="Times New Roman" w:hAnsi="Times New Roman" w:cs="Times New Roman"/>
          <w:color w:val="3366FF"/>
          <w:sz w:val="32"/>
          <w:szCs w:val="32"/>
        </w:rPr>
        <w:tab/>
      </w:r>
      <w:r w:rsidRPr="005276F5">
        <w:rPr>
          <w:rFonts w:cstheme="minorHAnsi"/>
          <w:i/>
          <w:color w:val="FF0000"/>
        </w:rPr>
        <w:t>(C)</w:t>
      </w:r>
      <w:r w:rsidRPr="001047C3">
        <w:rPr>
          <w:rFonts w:ascii="Times New Roman" w:hAnsi="Times New Roman" w:cs="Times New Roman"/>
          <w:color w:val="3366FF"/>
          <w:sz w:val="32"/>
          <w:szCs w:val="32"/>
        </w:rPr>
        <w:t xml:space="preserve"> </w:t>
      </w:r>
      <w:r w:rsidRPr="005276F5">
        <w:rPr>
          <w:rFonts w:cstheme="minorHAnsi"/>
          <w:i/>
          <w:color w:val="FF0000"/>
        </w:rPr>
        <w:t>When acquiring marijuana from a medical marijuana establishment licensed pursuant to NRS 453A:</w:t>
      </w:r>
    </w:p>
    <w:p w14:paraId="6C6BA8BB" w14:textId="3589CF14" w:rsidR="001047C3" w:rsidRPr="005276F5" w:rsidRDefault="005276F5" w:rsidP="00104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FF0000"/>
        </w:rPr>
      </w:pPr>
      <w:r>
        <w:rPr>
          <w:rFonts w:ascii="Times New Roman" w:hAnsi="Times New Roman" w:cs="Times New Roman"/>
          <w:color w:val="3366FF"/>
          <w:sz w:val="32"/>
          <w:szCs w:val="32"/>
        </w:rPr>
        <w:t>         </w:t>
      </w:r>
      <w:r w:rsidR="001047C3" w:rsidRPr="005276F5">
        <w:rPr>
          <w:rFonts w:cstheme="minorHAnsi"/>
          <w:i/>
          <w:color w:val="FF0000"/>
        </w:rPr>
        <w:t>(1</w:t>
      </w:r>
      <w:proofErr w:type="gramStart"/>
      <w:r w:rsidR="001047C3" w:rsidRPr="005276F5">
        <w:rPr>
          <w:rFonts w:cstheme="minorHAnsi"/>
          <w:i/>
          <w:color w:val="FF0000"/>
        </w:rPr>
        <w:t>)</w:t>
      </w:r>
      <w:proofErr w:type="gramEnd"/>
      <w:r w:rsidR="001047C3" w:rsidRPr="005276F5">
        <w:rPr>
          <w:rFonts w:cstheme="minorHAnsi"/>
          <w:i/>
          <w:color w:val="FF0000"/>
        </w:rPr>
        <w:t> </w:t>
      </w:r>
      <w:r w:rsidR="001047C3" w:rsidRPr="005276F5">
        <w:rPr>
          <w:rFonts w:cstheme="minorHAnsi"/>
          <w:i/>
          <w:color w:val="FF0000"/>
        </w:rPr>
        <w:t>A description of the marijuana acquired, including the amount, strain and batch number;</w:t>
      </w:r>
    </w:p>
    <w:p w14:paraId="7934FF4C" w14:textId="67A7499C" w:rsidR="001047C3" w:rsidRPr="005276F5" w:rsidRDefault="001047C3" w:rsidP="00104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FF0000"/>
        </w:rPr>
      </w:pPr>
      <w:r w:rsidRPr="005276F5">
        <w:rPr>
          <w:rFonts w:cstheme="minorHAnsi"/>
          <w:i/>
          <w:color w:val="FF0000"/>
        </w:rPr>
        <w:t xml:space="preserve">          </w:t>
      </w:r>
      <w:r w:rsidR="005276F5">
        <w:rPr>
          <w:rFonts w:cstheme="minorHAnsi"/>
          <w:i/>
          <w:color w:val="FF0000"/>
        </w:rPr>
        <w:tab/>
      </w:r>
      <w:r w:rsidRPr="005276F5">
        <w:rPr>
          <w:rFonts w:cstheme="minorHAnsi"/>
          <w:i/>
          <w:color w:val="FF0000"/>
        </w:rPr>
        <w:t>(2</w:t>
      </w:r>
      <w:proofErr w:type="gramStart"/>
      <w:r w:rsidRPr="005276F5">
        <w:rPr>
          <w:rFonts w:cstheme="minorHAnsi"/>
          <w:i/>
          <w:color w:val="FF0000"/>
        </w:rPr>
        <w:t>)</w:t>
      </w:r>
      <w:proofErr w:type="gramEnd"/>
      <w:r w:rsidRPr="005276F5">
        <w:rPr>
          <w:rFonts w:cstheme="minorHAnsi"/>
          <w:i/>
          <w:color w:val="FF0000"/>
        </w:rPr>
        <w:t> </w:t>
      </w:r>
      <w:r w:rsidRPr="005276F5">
        <w:rPr>
          <w:rFonts w:cstheme="minorHAnsi"/>
          <w:i/>
          <w:color w:val="FF0000"/>
        </w:rPr>
        <w:t>The name and identification number of the medical marijuana establishment registration certificate of the medical marijuana establishment providing the medical marijuana;</w:t>
      </w:r>
    </w:p>
    <w:p w14:paraId="01330013" w14:textId="54EEC924" w:rsidR="001047C3" w:rsidRPr="005276F5" w:rsidRDefault="001047C3" w:rsidP="00104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FF0000"/>
        </w:rPr>
      </w:pPr>
      <w:r w:rsidRPr="005276F5">
        <w:rPr>
          <w:rFonts w:cstheme="minorHAnsi"/>
          <w:i/>
          <w:color w:val="FF0000"/>
        </w:rPr>
        <w:t xml:space="preserve">          </w:t>
      </w:r>
      <w:r w:rsidR="005276F5">
        <w:rPr>
          <w:rFonts w:cstheme="minorHAnsi"/>
          <w:i/>
          <w:color w:val="FF0000"/>
        </w:rPr>
        <w:tab/>
      </w:r>
      <w:r w:rsidRPr="005276F5">
        <w:rPr>
          <w:rFonts w:cstheme="minorHAnsi"/>
          <w:i/>
          <w:color w:val="FF0000"/>
        </w:rPr>
        <w:t>(3</w:t>
      </w:r>
      <w:proofErr w:type="gramStart"/>
      <w:r w:rsidRPr="005276F5">
        <w:rPr>
          <w:rFonts w:cstheme="minorHAnsi"/>
          <w:i/>
          <w:color w:val="FF0000"/>
        </w:rPr>
        <w:t>)</w:t>
      </w:r>
      <w:proofErr w:type="gramEnd"/>
      <w:r w:rsidRPr="005276F5">
        <w:rPr>
          <w:rFonts w:cstheme="minorHAnsi"/>
          <w:i/>
          <w:color w:val="FF0000"/>
        </w:rPr>
        <w:t> </w:t>
      </w:r>
      <w:r w:rsidRPr="005276F5">
        <w:rPr>
          <w:rFonts w:cstheme="minorHAnsi"/>
          <w:i/>
          <w:color w:val="FF0000"/>
        </w:rPr>
        <w:t>The name and medical marijuana establishment agent registration card number of the medical marijuana establishment agent providing the medical marijuana;</w:t>
      </w:r>
    </w:p>
    <w:p w14:paraId="1C9676F3" w14:textId="23CB9A65" w:rsidR="001047C3" w:rsidRPr="005276F5" w:rsidRDefault="001047C3" w:rsidP="00104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FF0000"/>
        </w:rPr>
      </w:pPr>
      <w:r w:rsidRPr="005276F5">
        <w:rPr>
          <w:rFonts w:cstheme="minorHAnsi"/>
          <w:i/>
          <w:color w:val="FF0000"/>
        </w:rPr>
        <w:t xml:space="preserve">          </w:t>
      </w:r>
      <w:r w:rsidR="005276F5">
        <w:rPr>
          <w:rFonts w:cstheme="minorHAnsi"/>
          <w:i/>
          <w:color w:val="FF0000"/>
        </w:rPr>
        <w:tab/>
      </w:r>
      <w:r w:rsidRPr="005276F5">
        <w:rPr>
          <w:rFonts w:cstheme="minorHAnsi"/>
          <w:i/>
          <w:color w:val="FF0000"/>
        </w:rPr>
        <w:t>(4</w:t>
      </w:r>
      <w:proofErr w:type="gramStart"/>
      <w:r w:rsidRPr="005276F5">
        <w:rPr>
          <w:rFonts w:cstheme="minorHAnsi"/>
          <w:i/>
          <w:color w:val="FF0000"/>
        </w:rPr>
        <w:t>)</w:t>
      </w:r>
      <w:proofErr w:type="gramEnd"/>
      <w:r w:rsidRPr="005276F5">
        <w:rPr>
          <w:rFonts w:cstheme="minorHAnsi"/>
          <w:i/>
          <w:color w:val="FF0000"/>
        </w:rPr>
        <w:t> </w:t>
      </w:r>
      <w:r w:rsidRPr="005276F5">
        <w:rPr>
          <w:rFonts w:cstheme="minorHAnsi"/>
          <w:i/>
          <w:color w:val="FF0000"/>
        </w:rPr>
        <w:t>The name and marijuana establishment agent registration card number of the marijuana establishment agent receiving the medical marijuana on behalf of the medical marijuana establishment; and</w:t>
      </w:r>
    </w:p>
    <w:p w14:paraId="535E1BE6" w14:textId="3FB1D1D4" w:rsidR="001047C3" w:rsidRPr="005276F5" w:rsidRDefault="001047C3" w:rsidP="00104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FF0000"/>
        </w:rPr>
      </w:pPr>
      <w:r w:rsidRPr="005276F5">
        <w:rPr>
          <w:rFonts w:cstheme="minorHAnsi"/>
          <w:i/>
          <w:color w:val="FF0000"/>
        </w:rPr>
        <w:t xml:space="preserve">          </w:t>
      </w:r>
      <w:r w:rsidR="005276F5">
        <w:rPr>
          <w:rFonts w:cstheme="minorHAnsi"/>
          <w:i/>
          <w:color w:val="FF0000"/>
        </w:rPr>
        <w:tab/>
      </w:r>
      <w:r w:rsidRPr="005276F5">
        <w:rPr>
          <w:rFonts w:cstheme="minorHAnsi"/>
          <w:i/>
          <w:color w:val="FF0000"/>
        </w:rPr>
        <w:t>(5</w:t>
      </w:r>
      <w:proofErr w:type="gramStart"/>
      <w:r w:rsidRPr="005276F5">
        <w:rPr>
          <w:rFonts w:cstheme="minorHAnsi"/>
          <w:i/>
          <w:color w:val="FF0000"/>
        </w:rPr>
        <w:t>)</w:t>
      </w:r>
      <w:proofErr w:type="gramEnd"/>
      <w:r w:rsidRPr="005276F5">
        <w:rPr>
          <w:rFonts w:cstheme="minorHAnsi"/>
          <w:i/>
          <w:color w:val="FF0000"/>
        </w:rPr>
        <w:t> </w:t>
      </w:r>
      <w:r w:rsidRPr="005276F5">
        <w:rPr>
          <w:rFonts w:cstheme="minorHAnsi"/>
          <w:i/>
          <w:color w:val="FF0000"/>
        </w:rPr>
        <w:t>The date of acquisition.</w:t>
      </w:r>
      <w:r w:rsidR="00CF40A4" w:rsidRPr="005276F5">
        <w:rPr>
          <w:rFonts w:cstheme="minorHAnsi"/>
          <w:i/>
          <w:color w:val="FF0000"/>
        </w:rPr>
        <w:t xml:space="preserve">   </w:t>
      </w:r>
    </w:p>
    <w:p w14:paraId="1A2EB5BC" w14:textId="3DF5B5E2" w:rsidR="00CF40A4" w:rsidRPr="005276F5" w:rsidRDefault="00CF40A4" w:rsidP="00527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i/>
          <w:color w:val="FF0000"/>
        </w:rPr>
      </w:pPr>
      <w:r w:rsidRPr="005276F5">
        <w:rPr>
          <w:rFonts w:cstheme="minorHAnsi"/>
          <w:i/>
          <w:color w:val="FF0000"/>
        </w:rPr>
        <w:t>(D) When acquiring seeds or marijuana from a registered home grower:</w:t>
      </w:r>
    </w:p>
    <w:p w14:paraId="0CFEA9EB" w14:textId="73CDF80C" w:rsidR="00CF40A4" w:rsidRPr="005276F5" w:rsidRDefault="00CF40A4" w:rsidP="00CF4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FF0000"/>
        </w:rPr>
      </w:pPr>
      <w:r w:rsidRPr="005276F5">
        <w:rPr>
          <w:rFonts w:cstheme="minorHAnsi"/>
          <w:i/>
          <w:color w:val="FF0000"/>
        </w:rPr>
        <w:t xml:space="preserve">          </w:t>
      </w:r>
      <w:r w:rsidR="005276F5">
        <w:rPr>
          <w:rFonts w:cstheme="minorHAnsi"/>
          <w:i/>
          <w:color w:val="FF0000"/>
        </w:rPr>
        <w:tab/>
      </w:r>
      <w:r w:rsidRPr="005276F5">
        <w:rPr>
          <w:rFonts w:cstheme="minorHAnsi"/>
          <w:i/>
          <w:color w:val="FF0000"/>
        </w:rPr>
        <w:t>(1</w:t>
      </w:r>
      <w:proofErr w:type="gramStart"/>
      <w:r w:rsidRPr="005276F5">
        <w:rPr>
          <w:rFonts w:cstheme="minorHAnsi"/>
          <w:i/>
          <w:color w:val="FF0000"/>
        </w:rPr>
        <w:t>)</w:t>
      </w:r>
      <w:proofErr w:type="gramEnd"/>
      <w:r w:rsidRPr="005276F5">
        <w:rPr>
          <w:rFonts w:cstheme="minorHAnsi"/>
          <w:i/>
          <w:color w:val="FF0000"/>
        </w:rPr>
        <w:t> </w:t>
      </w:r>
      <w:r w:rsidRPr="005276F5">
        <w:rPr>
          <w:rFonts w:cstheme="minorHAnsi"/>
          <w:i/>
          <w:color w:val="FF0000"/>
        </w:rPr>
        <w:t>A description of the marijuana acquired, including the amount, strain and batch number;</w:t>
      </w:r>
    </w:p>
    <w:p w14:paraId="250FC1CB" w14:textId="5942D40E" w:rsidR="00CF40A4" w:rsidRPr="005276F5" w:rsidRDefault="00CF40A4" w:rsidP="00CF4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FF0000"/>
        </w:rPr>
      </w:pPr>
      <w:r w:rsidRPr="005276F5">
        <w:rPr>
          <w:rFonts w:cstheme="minorHAnsi"/>
          <w:i/>
          <w:color w:val="FF0000"/>
        </w:rPr>
        <w:t xml:space="preserve">          </w:t>
      </w:r>
      <w:r w:rsidR="005276F5">
        <w:rPr>
          <w:rFonts w:cstheme="minorHAnsi"/>
          <w:i/>
          <w:color w:val="FF0000"/>
        </w:rPr>
        <w:tab/>
      </w:r>
      <w:r w:rsidRPr="005276F5">
        <w:rPr>
          <w:rFonts w:cstheme="minorHAnsi"/>
          <w:i/>
          <w:color w:val="FF0000"/>
        </w:rPr>
        <w:t>(2</w:t>
      </w:r>
      <w:proofErr w:type="gramStart"/>
      <w:r w:rsidRPr="005276F5">
        <w:rPr>
          <w:rFonts w:cstheme="minorHAnsi"/>
          <w:i/>
          <w:color w:val="FF0000"/>
        </w:rPr>
        <w:t>)</w:t>
      </w:r>
      <w:proofErr w:type="gramEnd"/>
      <w:r w:rsidRPr="005276F5">
        <w:rPr>
          <w:rFonts w:cstheme="minorHAnsi"/>
          <w:i/>
          <w:color w:val="FF0000"/>
        </w:rPr>
        <w:t> </w:t>
      </w:r>
      <w:r w:rsidRPr="005276F5">
        <w:rPr>
          <w:rFonts w:cstheme="minorHAnsi"/>
          <w:i/>
          <w:color w:val="FF0000"/>
        </w:rPr>
        <w:t xml:space="preserve">The name and marijuana establishment agent registration card number of the marijuana establishment agent receiving the medical marijuana on behalf of the medical marijuana establishment; </w:t>
      </w:r>
    </w:p>
    <w:p w14:paraId="3B1139B3" w14:textId="6A51A564" w:rsidR="00CF40A4" w:rsidRPr="005276F5" w:rsidRDefault="00CF40A4" w:rsidP="00CF4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FF0000"/>
        </w:rPr>
      </w:pPr>
      <w:r w:rsidRPr="005276F5">
        <w:rPr>
          <w:rFonts w:cstheme="minorHAnsi"/>
          <w:i/>
          <w:color w:val="FF0000"/>
        </w:rPr>
        <w:t xml:space="preserve">          </w:t>
      </w:r>
      <w:r w:rsidR="005276F5">
        <w:rPr>
          <w:rFonts w:cstheme="minorHAnsi"/>
          <w:i/>
          <w:color w:val="FF0000"/>
        </w:rPr>
        <w:tab/>
      </w:r>
      <w:r w:rsidRPr="005276F5">
        <w:rPr>
          <w:rFonts w:cstheme="minorHAnsi"/>
          <w:i/>
          <w:color w:val="FF0000"/>
        </w:rPr>
        <w:t>(3</w:t>
      </w:r>
      <w:proofErr w:type="gramStart"/>
      <w:r w:rsidRPr="005276F5">
        <w:rPr>
          <w:rFonts w:cstheme="minorHAnsi"/>
          <w:i/>
          <w:color w:val="FF0000"/>
        </w:rPr>
        <w:t>)</w:t>
      </w:r>
      <w:proofErr w:type="gramEnd"/>
      <w:r w:rsidRPr="005276F5">
        <w:rPr>
          <w:rFonts w:cstheme="minorHAnsi"/>
          <w:i/>
          <w:color w:val="FF0000"/>
        </w:rPr>
        <w:t> </w:t>
      </w:r>
      <w:r w:rsidRPr="005276F5">
        <w:rPr>
          <w:rFonts w:cstheme="minorHAnsi"/>
          <w:i/>
          <w:color w:val="FF0000"/>
        </w:rPr>
        <w:t>The date of acquisition; and</w:t>
      </w:r>
    </w:p>
    <w:p w14:paraId="634BDD5D" w14:textId="7A4A385C" w:rsidR="00CF40A4" w:rsidRPr="005276F5" w:rsidRDefault="00CF40A4" w:rsidP="00CF4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FF0000"/>
        </w:rPr>
      </w:pPr>
      <w:r w:rsidRPr="005276F5">
        <w:rPr>
          <w:rFonts w:cstheme="minorHAnsi"/>
          <w:i/>
          <w:color w:val="FF0000"/>
        </w:rPr>
        <w:tab/>
        <w:t xml:space="preserve">(4) The name of the company or individual that provided the seeds or marijuana.   </w:t>
      </w:r>
    </w:p>
    <w:p w14:paraId="47D7E5E8" w14:textId="409BCB13" w:rsidR="00CF40A4" w:rsidRPr="001047C3" w:rsidRDefault="00CF40A4" w:rsidP="00104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66FF"/>
          <w:sz w:val="32"/>
          <w:szCs w:val="32"/>
        </w:rPr>
      </w:pPr>
    </w:p>
    <w:p w14:paraId="43B13FE7" w14:textId="01ED548B" w:rsidR="001047C3" w:rsidRDefault="001047C3" w:rsidP="00F07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EC95596" w14:textId="7CCADDFA" w:rsidR="00DD1A10" w:rsidRDefault="00CC30A8" w:rsidP="005276F5">
      <w:pPr>
        <w:pStyle w:val="ListParagraph"/>
        <w:numPr>
          <w:ilvl w:val="0"/>
          <w:numId w:val="1"/>
        </w:numPr>
        <w:spacing w:after="0"/>
        <w:jc w:val="both"/>
      </w:pPr>
      <w:r w:rsidRPr="003110FB">
        <w:t xml:space="preserve">Additional information (cost of implementation, priority according to the recommendations, </w:t>
      </w:r>
      <w:r w:rsidR="00210165" w:rsidRPr="003110FB">
        <w:t>etc.</w:t>
      </w:r>
      <w:r w:rsidRPr="003110FB">
        <w:t>)</w:t>
      </w:r>
      <w:r w:rsidR="00B70E4E" w:rsidRPr="003110FB">
        <w:t>.</w:t>
      </w:r>
    </w:p>
    <w:p w14:paraId="1453CF04" w14:textId="77777777" w:rsidR="00A7001B" w:rsidRDefault="00A7001B" w:rsidP="00A7001B">
      <w:pPr>
        <w:spacing w:after="0"/>
        <w:jc w:val="both"/>
      </w:pPr>
    </w:p>
    <w:p w14:paraId="0B2A8517" w14:textId="3BC1FC88" w:rsidR="00A7001B" w:rsidRPr="00A7001B" w:rsidRDefault="00A7001B" w:rsidP="002126A8">
      <w:pPr>
        <w:spacing w:after="0"/>
        <w:ind w:left="720"/>
        <w:jc w:val="both"/>
        <w:outlineLvl w:val="0"/>
        <w:rPr>
          <w:i/>
          <w:color w:val="0070C0"/>
        </w:rPr>
      </w:pPr>
      <w:r w:rsidRPr="00A7001B">
        <w:rPr>
          <w:i/>
          <w:color w:val="0070C0"/>
        </w:rPr>
        <w:t>None</w:t>
      </w:r>
    </w:p>
    <w:p w14:paraId="79408883" w14:textId="77777777" w:rsidR="00A7001B" w:rsidRPr="003110FB" w:rsidRDefault="00A7001B" w:rsidP="00A7001B">
      <w:pPr>
        <w:spacing w:after="0"/>
        <w:ind w:left="720"/>
        <w:jc w:val="both"/>
      </w:pPr>
    </w:p>
    <w:p w14:paraId="6BBB2368" w14:textId="77777777" w:rsidR="00753FA6" w:rsidRDefault="00753FA6" w:rsidP="00A7001B">
      <w:pPr>
        <w:spacing w:after="0"/>
        <w:ind w:left="720"/>
        <w:jc w:val="both"/>
      </w:pPr>
    </w:p>
    <w:p w14:paraId="071157DF" w14:textId="77777777" w:rsidR="00CC30A8" w:rsidRPr="003110FB" w:rsidRDefault="00CC30A8" w:rsidP="00A7001B">
      <w:pPr>
        <w:spacing w:after="0"/>
        <w:ind w:left="720"/>
        <w:jc w:val="both"/>
      </w:pPr>
    </w:p>
    <w:p w14:paraId="054A4F76" w14:textId="2DDF04A0" w:rsidR="00753FA6" w:rsidRPr="00753FA6" w:rsidRDefault="00753FA6" w:rsidP="009201F4">
      <w:pPr>
        <w:spacing w:after="0"/>
        <w:ind w:left="810" w:hanging="90"/>
        <w:rPr>
          <w:b/>
          <w:sz w:val="18"/>
          <w:szCs w:val="18"/>
        </w:rPr>
      </w:pPr>
    </w:p>
    <w:sectPr w:rsidR="00753FA6" w:rsidRPr="00753FA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98CA7" w14:textId="77777777" w:rsidR="009907FA" w:rsidRDefault="009907FA" w:rsidP="00391997">
      <w:pPr>
        <w:spacing w:after="0" w:line="240" w:lineRule="auto"/>
      </w:pPr>
      <w:r>
        <w:separator/>
      </w:r>
    </w:p>
  </w:endnote>
  <w:endnote w:type="continuationSeparator" w:id="0">
    <w:p w14:paraId="22CCA64B" w14:textId="77777777" w:rsidR="009907FA" w:rsidRDefault="009907FA" w:rsidP="003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4DC67" w14:textId="6BB7C74C" w:rsidR="00F07384" w:rsidRPr="00F43822" w:rsidRDefault="00F07384" w:rsidP="00F4382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i/>
        <w:color w:val="3737A5"/>
        <w:sz w:val="16"/>
        <w:szCs w:val="16"/>
      </w:rPr>
    </w:pPr>
    <w:r>
      <w:rPr>
        <w:rFonts w:ascii="Arial" w:eastAsia="Times New Roman" w:hAnsi="Arial" w:cs="Times New Roman"/>
        <w:i/>
        <w:noProof/>
        <w:color w:val="3737A5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DB5857" wp14:editId="4AD8B2AF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9525" t="10795" r="9525" b="82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4A8E2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" o:allowincell="f" strokecolor="navy" strokeweight="1pt"/>
          </w:pict>
        </mc:Fallback>
      </mc:AlternateContent>
    </w:r>
    <w:r w:rsidR="005276F5" w:rsidRPr="005276F5">
      <w:rPr>
        <w:rFonts w:ascii="Calibri" w:eastAsia="Times New Roman" w:hAnsi="Calibri" w:cs="Times New Roman"/>
        <w:bCs/>
        <w:i/>
        <w:color w:val="3737A5"/>
        <w:sz w:val="16"/>
        <w:szCs w:val="16"/>
      </w:rPr>
      <w:t xml:space="preserve"> </w:t>
    </w:r>
    <w:r w:rsidR="005276F5">
      <w:rPr>
        <w:rFonts w:ascii="Calibri" w:eastAsia="Times New Roman" w:hAnsi="Calibri" w:cs="Times New Roman"/>
        <w:bCs/>
        <w:i/>
        <w:color w:val="3737A5"/>
        <w:sz w:val="16"/>
        <w:szCs w:val="16"/>
      </w:rPr>
      <w:t>Product Acquisition</w:t>
    </w:r>
    <w:r w:rsidR="00BC36CF">
      <w:rPr>
        <w:rFonts w:ascii="Calibri" w:eastAsia="Times New Roman" w:hAnsi="Calibri" w:cs="Times New Roman"/>
        <w:bCs/>
        <w:i/>
        <w:color w:val="3737A5"/>
        <w:sz w:val="16"/>
        <w:szCs w:val="16"/>
      </w:rPr>
      <w:t xml:space="preserve"> v. 2</w:t>
    </w:r>
    <w:r w:rsidR="005276F5">
      <w:rPr>
        <w:rFonts w:ascii="Calibri" w:eastAsia="Times New Roman" w:hAnsi="Calibri" w:cs="Times New Roman"/>
        <w:bCs/>
        <w:i/>
        <w:color w:val="3737A5"/>
        <w:sz w:val="16"/>
        <w:szCs w:val="16"/>
      </w:rPr>
      <w:t xml:space="preserve"> - Recommendation</w:t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="005276F5">
      <w:rPr>
        <w:rFonts w:ascii="Calibri" w:eastAsia="Times New Roman" w:hAnsi="Calibri" w:cs="Times New Roman"/>
        <w:bCs/>
        <w:i/>
        <w:color w:val="3737A5"/>
        <w:sz w:val="16"/>
        <w:szCs w:val="16"/>
      </w:rPr>
      <w:t>May 12, 2017</w:t>
    </w:r>
  </w:p>
  <w:p w14:paraId="3EA83F4C" w14:textId="53E31E85" w:rsidR="00F07384" w:rsidRPr="00F43822" w:rsidRDefault="00F07384" w:rsidP="00F4382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i/>
        <w:color w:val="3737A5"/>
        <w:sz w:val="16"/>
        <w:szCs w:val="16"/>
      </w:rPr>
    </w:pPr>
  </w:p>
  <w:p w14:paraId="57912551" w14:textId="77777777" w:rsidR="00F07384" w:rsidRDefault="00F073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2FC61" w14:textId="77777777" w:rsidR="009907FA" w:rsidRDefault="009907FA" w:rsidP="00391997">
      <w:pPr>
        <w:spacing w:after="0" w:line="240" w:lineRule="auto"/>
      </w:pPr>
      <w:r>
        <w:separator/>
      </w:r>
    </w:p>
  </w:footnote>
  <w:footnote w:type="continuationSeparator" w:id="0">
    <w:p w14:paraId="09960A89" w14:textId="77777777" w:rsidR="009907FA" w:rsidRDefault="009907FA" w:rsidP="0039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F608A" w14:textId="19B0EC61" w:rsidR="00F07384" w:rsidRPr="00F43822" w:rsidRDefault="00CF40A4" w:rsidP="008313F9">
    <w:pPr>
      <w:pStyle w:val="Heading2"/>
      <w:ind w:left="0"/>
      <w:jc w:val="center"/>
      <w:rPr>
        <w:sz w:val="22"/>
        <w:szCs w:val="22"/>
      </w:rPr>
    </w:pPr>
    <w:r>
      <w:rPr>
        <w:sz w:val="22"/>
        <w:szCs w:val="22"/>
      </w:rPr>
      <w:t>Product Acquisition</w:t>
    </w:r>
    <w:r w:rsidR="00F07384">
      <w:rPr>
        <w:sz w:val="22"/>
        <w:szCs w:val="22"/>
      </w:rPr>
      <w:t xml:space="preserve"> - Recommendation</w:t>
    </w:r>
  </w:p>
  <w:p w14:paraId="17B7899E" w14:textId="77777777" w:rsidR="00F07384" w:rsidRDefault="00F07384" w:rsidP="008313F9">
    <w:pPr>
      <w:pStyle w:val="Header"/>
      <w:jc w:val="center"/>
    </w:pPr>
    <w:r>
      <w:rPr>
        <w:noProof/>
      </w:rPr>
      <w:drawing>
        <wp:inline distT="0" distB="0" distL="0" distR="0" wp14:anchorId="1297EA96" wp14:editId="690F2A6C">
          <wp:extent cx="5751055" cy="476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394" cy="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D26AA"/>
    <w:multiLevelType w:val="hybridMultilevel"/>
    <w:tmpl w:val="CAC4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E2"/>
    <w:rsid w:val="00002F6E"/>
    <w:rsid w:val="00060468"/>
    <w:rsid w:val="000A61D0"/>
    <w:rsid w:val="000B01A4"/>
    <w:rsid w:val="000C526C"/>
    <w:rsid w:val="001047C3"/>
    <w:rsid w:val="00114EF2"/>
    <w:rsid w:val="001866F9"/>
    <w:rsid w:val="001B0ADC"/>
    <w:rsid w:val="001B10FF"/>
    <w:rsid w:val="00202189"/>
    <w:rsid w:val="00202E4C"/>
    <w:rsid w:val="00210165"/>
    <w:rsid w:val="002126A8"/>
    <w:rsid w:val="0023729A"/>
    <w:rsid w:val="002935B6"/>
    <w:rsid w:val="002E1B40"/>
    <w:rsid w:val="003110FB"/>
    <w:rsid w:val="00325BAC"/>
    <w:rsid w:val="003471AC"/>
    <w:rsid w:val="00391997"/>
    <w:rsid w:val="004039AB"/>
    <w:rsid w:val="00435662"/>
    <w:rsid w:val="00442A3F"/>
    <w:rsid w:val="00446C36"/>
    <w:rsid w:val="005276F5"/>
    <w:rsid w:val="00565923"/>
    <w:rsid w:val="005E102D"/>
    <w:rsid w:val="006640D7"/>
    <w:rsid w:val="006B0A7E"/>
    <w:rsid w:val="006D4662"/>
    <w:rsid w:val="00700DCA"/>
    <w:rsid w:val="0074650C"/>
    <w:rsid w:val="007471A9"/>
    <w:rsid w:val="00753FA6"/>
    <w:rsid w:val="007746E2"/>
    <w:rsid w:val="00774894"/>
    <w:rsid w:val="007765FD"/>
    <w:rsid w:val="007A4A8C"/>
    <w:rsid w:val="008313F9"/>
    <w:rsid w:val="00860F59"/>
    <w:rsid w:val="00882EE9"/>
    <w:rsid w:val="00887531"/>
    <w:rsid w:val="008D5094"/>
    <w:rsid w:val="008F0634"/>
    <w:rsid w:val="009201F4"/>
    <w:rsid w:val="009264B2"/>
    <w:rsid w:val="00957E83"/>
    <w:rsid w:val="00961D8A"/>
    <w:rsid w:val="009805E6"/>
    <w:rsid w:val="009907FA"/>
    <w:rsid w:val="00996A51"/>
    <w:rsid w:val="009D1938"/>
    <w:rsid w:val="009F65F5"/>
    <w:rsid w:val="00A312E6"/>
    <w:rsid w:val="00A65F54"/>
    <w:rsid w:val="00A7001B"/>
    <w:rsid w:val="00AB71F7"/>
    <w:rsid w:val="00B11C15"/>
    <w:rsid w:val="00B640F1"/>
    <w:rsid w:val="00B70E4E"/>
    <w:rsid w:val="00BC0B03"/>
    <w:rsid w:val="00BC0F10"/>
    <w:rsid w:val="00BC36CF"/>
    <w:rsid w:val="00BF6BBC"/>
    <w:rsid w:val="00CC30A8"/>
    <w:rsid w:val="00CF40A4"/>
    <w:rsid w:val="00D22E65"/>
    <w:rsid w:val="00D926ED"/>
    <w:rsid w:val="00DA287B"/>
    <w:rsid w:val="00DC4C91"/>
    <w:rsid w:val="00DD1A10"/>
    <w:rsid w:val="00DE0ABD"/>
    <w:rsid w:val="00E2360B"/>
    <w:rsid w:val="00E9081E"/>
    <w:rsid w:val="00E96CEA"/>
    <w:rsid w:val="00EC03A5"/>
    <w:rsid w:val="00F046BC"/>
    <w:rsid w:val="00F07384"/>
    <w:rsid w:val="00F27CF2"/>
    <w:rsid w:val="00F43822"/>
    <w:rsid w:val="00F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8FEDC"/>
  <w15:docId w15:val="{8A696C2C-1299-472D-BC29-B7661B20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.state.nv.us/NRS/NRS-453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g.state.nv.us/NRS/NRS-453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8A56A-F74A-4A90-B7C9-47664F05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rePORT</vt:lpstr>
    </vt:vector>
  </TitlesOfParts>
  <Company>Toshiba</Company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rePORT</dc:title>
  <dc:creator>mkretch@quantummark.com</dc:creator>
  <cp:lastModifiedBy>mkretch@quantummark.com</cp:lastModifiedBy>
  <cp:revision>3</cp:revision>
  <cp:lastPrinted>2017-03-01T23:42:00Z</cp:lastPrinted>
  <dcterms:created xsi:type="dcterms:W3CDTF">2017-05-01T20:16:00Z</dcterms:created>
  <dcterms:modified xsi:type="dcterms:W3CDTF">2017-05-01T20:17:00Z</dcterms:modified>
</cp:coreProperties>
</file>